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E48" w:rsidRDefault="002246E2" w:rsidP="00C40E48">
      <w:pPr>
        <w:widowControl w:val="0"/>
        <w:autoSpaceDE w:val="0"/>
        <w:autoSpaceDN w:val="0"/>
        <w:adjustRightInd w:val="0"/>
        <w:ind w:left="0"/>
        <w:jc w:val="center"/>
        <w:rPr>
          <w:rFonts w:cs="Arial"/>
          <w:b/>
          <w:bCs/>
          <w:color w:val="1C2436"/>
          <w:sz w:val="24"/>
          <w:szCs w:val="24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7D8B1" wp14:editId="1770E973">
                <wp:simplePos x="0" y="0"/>
                <wp:positionH relativeFrom="column">
                  <wp:posOffset>-289560</wp:posOffset>
                </wp:positionH>
                <wp:positionV relativeFrom="paragraph">
                  <wp:posOffset>-501650</wp:posOffset>
                </wp:positionV>
                <wp:extent cx="1272540" cy="535806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535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6E2" w:rsidRDefault="002246E2" w:rsidP="002246E2">
                            <w:pPr>
                              <w:ind w:left="-180"/>
                            </w:pPr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64FFB0BA" wp14:editId="402BB95F">
                                  <wp:extent cx="1219200" cy="486779"/>
                                  <wp:effectExtent l="0" t="0" r="0" b="8890"/>
                                  <wp:docPr id="2" name="Picture 2" descr="VPS Logo Clear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PS Logo Clear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108" t="1" b="-12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762" cy="487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7D8B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8pt;margin-top:-39.5pt;width:100.2pt;height: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" fillcolor="white [3201]" stroked="f" strokeweight=".5pt">
                <v:textbox>
                  <w:txbxContent>
                    <w:p w:rsidR="002246E2" w:rsidRDefault="002246E2" w:rsidP="002246E2">
                      <w:pPr>
                        <w:ind w:left="-180"/>
                      </w:pPr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64FFB0BA" wp14:editId="402BB95F">
                            <wp:extent cx="1219200" cy="486779"/>
                            <wp:effectExtent l="0" t="0" r="0" b="8890"/>
                            <wp:docPr id="2" name="Picture 2" descr="VPS Logo Clear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PS Logo Clear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108" t="1" b="-12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762" cy="487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2563" w:rsidRDefault="008B2563" w:rsidP="00C40E48">
      <w:pPr>
        <w:widowControl w:val="0"/>
        <w:autoSpaceDE w:val="0"/>
        <w:autoSpaceDN w:val="0"/>
        <w:adjustRightInd w:val="0"/>
        <w:ind w:left="0"/>
        <w:jc w:val="center"/>
        <w:rPr>
          <w:rFonts w:cs="Arial"/>
          <w:b/>
          <w:bCs/>
          <w:color w:val="1C2436"/>
          <w:sz w:val="24"/>
          <w:szCs w:val="24"/>
        </w:rPr>
      </w:pPr>
      <w:r>
        <w:rPr>
          <w:rFonts w:cs="Arial"/>
          <w:b/>
          <w:bCs/>
          <w:color w:val="1C2436"/>
          <w:sz w:val="24"/>
          <w:szCs w:val="24"/>
        </w:rPr>
        <w:t xml:space="preserve">Protective Case for </w:t>
      </w:r>
      <w:r w:rsidR="002246E2">
        <w:rPr>
          <w:rFonts w:cs="Arial"/>
          <w:b/>
          <w:bCs/>
          <w:color w:val="1C2436"/>
          <w:sz w:val="24"/>
          <w:szCs w:val="24"/>
        </w:rPr>
        <w:t>u</w:t>
      </w:r>
      <w:r>
        <w:rPr>
          <w:rFonts w:cs="Arial"/>
          <w:b/>
          <w:bCs/>
          <w:color w:val="1C2436"/>
          <w:sz w:val="24"/>
          <w:szCs w:val="24"/>
        </w:rPr>
        <w:t xml:space="preserve">se with </w:t>
      </w:r>
      <w:r w:rsidR="002246E2">
        <w:rPr>
          <w:rFonts w:cs="Arial"/>
          <w:b/>
          <w:bCs/>
          <w:color w:val="1C2436"/>
          <w:sz w:val="24"/>
          <w:szCs w:val="24"/>
        </w:rPr>
        <w:t>the</w:t>
      </w:r>
    </w:p>
    <w:p w:rsidR="003318DE" w:rsidRPr="00C40E48" w:rsidRDefault="00BF1CEC" w:rsidP="00C40E48">
      <w:pPr>
        <w:widowControl w:val="0"/>
        <w:autoSpaceDE w:val="0"/>
        <w:autoSpaceDN w:val="0"/>
        <w:adjustRightInd w:val="0"/>
        <w:ind w:left="0"/>
        <w:jc w:val="center"/>
        <w:rPr>
          <w:rFonts w:cs="Arial"/>
          <w:b/>
          <w:bCs/>
          <w:color w:val="1C2436"/>
          <w:sz w:val="24"/>
          <w:szCs w:val="24"/>
        </w:rPr>
      </w:pPr>
      <w:r>
        <w:rPr>
          <w:rFonts w:cs="Arial"/>
          <w:b/>
          <w:bCs/>
          <w:color w:val="1C2436"/>
          <w:sz w:val="24"/>
          <w:szCs w:val="24"/>
        </w:rPr>
        <w:t>Arrow</w:t>
      </w:r>
      <w:r w:rsidRPr="001D2980">
        <w:rPr>
          <w:rFonts w:cs="Arial"/>
          <w:b/>
          <w:bCs/>
          <w:color w:val="1C2436"/>
          <w:sz w:val="24"/>
          <w:szCs w:val="24"/>
          <w:vertAlign w:val="superscript"/>
        </w:rPr>
        <w:t>®</w:t>
      </w:r>
      <w:r w:rsidR="001B18D9">
        <w:rPr>
          <w:rFonts w:cs="Arial"/>
          <w:b/>
          <w:bCs/>
          <w:color w:val="1C2436"/>
          <w:sz w:val="24"/>
          <w:szCs w:val="24"/>
          <w:vertAlign w:val="superscript"/>
        </w:rPr>
        <w:t xml:space="preserve"> </w:t>
      </w:r>
      <w:r w:rsidR="00C40E48" w:rsidRPr="00C40E48">
        <w:rPr>
          <w:rFonts w:cs="Arial"/>
          <w:b/>
          <w:bCs/>
          <w:color w:val="1C2436"/>
          <w:sz w:val="24"/>
          <w:szCs w:val="24"/>
        </w:rPr>
        <w:t>VPS G4</w:t>
      </w:r>
      <w:r w:rsidR="00C40E48" w:rsidRPr="004F21DB">
        <w:rPr>
          <w:rFonts w:cs="Arial"/>
          <w:b/>
          <w:bCs/>
          <w:color w:val="1C2436"/>
          <w:sz w:val="24"/>
          <w:szCs w:val="24"/>
          <w:vertAlign w:val="superscript"/>
        </w:rPr>
        <w:t>™</w:t>
      </w:r>
      <w:r w:rsidR="00C40E48" w:rsidRPr="00C40E48">
        <w:rPr>
          <w:rFonts w:cs="Arial"/>
          <w:b/>
          <w:bCs/>
          <w:color w:val="1C2436"/>
          <w:sz w:val="24"/>
          <w:szCs w:val="24"/>
        </w:rPr>
        <w:t xml:space="preserve"> </w:t>
      </w:r>
      <w:r w:rsidR="008B2563">
        <w:rPr>
          <w:rFonts w:cs="Arial"/>
          <w:b/>
          <w:bCs/>
          <w:color w:val="1C2436"/>
          <w:sz w:val="24"/>
          <w:szCs w:val="24"/>
        </w:rPr>
        <w:t>Interface</w:t>
      </w:r>
    </w:p>
    <w:p w:rsidR="00A92933" w:rsidRPr="00C40E48" w:rsidRDefault="00C40E48" w:rsidP="00C40E48">
      <w:pPr>
        <w:widowControl w:val="0"/>
        <w:autoSpaceDE w:val="0"/>
        <w:autoSpaceDN w:val="0"/>
        <w:adjustRightInd w:val="0"/>
        <w:ind w:left="0"/>
        <w:jc w:val="center"/>
        <w:rPr>
          <w:rFonts w:cs="Arial"/>
          <w:b/>
          <w:bCs/>
          <w:color w:val="1C2436"/>
          <w:szCs w:val="22"/>
        </w:rPr>
      </w:pPr>
      <w:r>
        <w:rPr>
          <w:rFonts w:cs="Arial"/>
          <w:b/>
          <w:bCs/>
          <w:color w:val="1C2436"/>
          <w:szCs w:val="22"/>
        </w:rPr>
        <w:t>Setup Instructions</w:t>
      </w:r>
    </w:p>
    <w:p w:rsidR="00A92933" w:rsidRPr="00C40E48" w:rsidRDefault="00A92933" w:rsidP="00A92933">
      <w:pPr>
        <w:widowControl w:val="0"/>
        <w:autoSpaceDE w:val="0"/>
        <w:autoSpaceDN w:val="0"/>
        <w:adjustRightInd w:val="0"/>
        <w:rPr>
          <w:rFonts w:cs="Arial"/>
          <w:b/>
          <w:bCs/>
          <w:color w:val="1C2436"/>
          <w:sz w:val="22"/>
          <w:szCs w:val="22"/>
        </w:rPr>
      </w:pPr>
    </w:p>
    <w:p w:rsidR="001B18D9" w:rsidRPr="008E420F" w:rsidRDefault="00C40E48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>The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E90761" w:rsidRPr="008E420F">
        <w:rPr>
          <w:rFonts w:cs="Arial"/>
          <w:b/>
          <w:bCs/>
          <w:color w:val="1C2436"/>
          <w:sz w:val="18"/>
          <w:szCs w:val="18"/>
        </w:rPr>
        <w:t xml:space="preserve">enclosed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>protective ca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>se</w:t>
      </w:r>
      <w:r w:rsidRPr="008E420F">
        <w:rPr>
          <w:rFonts w:cs="Arial"/>
          <w:b/>
          <w:bCs/>
          <w:color w:val="1C2436"/>
          <w:sz w:val="18"/>
          <w:szCs w:val="18"/>
        </w:rPr>
        <w:t xml:space="preserve"> is used to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 xml:space="preserve">mount the </w:t>
      </w:r>
      <w:r w:rsidR="001E182B" w:rsidRPr="008E420F">
        <w:rPr>
          <w:rFonts w:cs="Arial"/>
          <w:b/>
          <w:bCs/>
          <w:color w:val="1C2436"/>
          <w:sz w:val="18"/>
          <w:szCs w:val="18"/>
        </w:rPr>
        <w:br/>
      </w:r>
      <w:r w:rsidR="00BF1CEC" w:rsidRPr="008E420F">
        <w:rPr>
          <w:rFonts w:cs="Arial"/>
          <w:b/>
          <w:bCs/>
          <w:color w:val="1C2436"/>
          <w:sz w:val="18"/>
          <w:szCs w:val="18"/>
        </w:rPr>
        <w:t>Arrow</w:t>
      </w:r>
      <w:r w:rsidR="00BF1CEC" w:rsidRPr="001D2980">
        <w:rPr>
          <w:rFonts w:cs="Arial"/>
          <w:b/>
          <w:bCs/>
          <w:color w:val="1C2436"/>
          <w:sz w:val="18"/>
          <w:szCs w:val="18"/>
          <w:vertAlign w:val="superscript"/>
        </w:rPr>
        <w:t>®</w:t>
      </w:r>
      <w:r w:rsidR="00BF1CEC"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Pr="008E420F">
        <w:rPr>
          <w:rFonts w:cs="Arial"/>
          <w:b/>
          <w:bCs/>
          <w:color w:val="1C2436"/>
          <w:sz w:val="18"/>
          <w:szCs w:val="18"/>
        </w:rPr>
        <w:t>VPS G4</w:t>
      </w:r>
      <w:r w:rsidR="00E90761" w:rsidRPr="008E420F">
        <w:rPr>
          <w:rFonts w:cs="Arial"/>
          <w:b/>
          <w:bCs/>
          <w:color w:val="1C2436"/>
          <w:sz w:val="18"/>
          <w:szCs w:val="18"/>
        </w:rPr>
        <w:t>™</w:t>
      </w:r>
      <w:r w:rsidR="003B1171"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>Interface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 xml:space="preserve">onto a GCX, or similar type, cart.  </w:t>
      </w:r>
      <w:r w:rsidRPr="008E420F">
        <w:rPr>
          <w:rFonts w:cs="Arial"/>
          <w:b/>
          <w:bCs/>
          <w:color w:val="1C2436"/>
          <w:sz w:val="18"/>
          <w:szCs w:val="18"/>
        </w:rPr>
        <w:t xml:space="preserve">These instructions describe how to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 xml:space="preserve">insert 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 xml:space="preserve">the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>Interface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>into the c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 xml:space="preserve">ase and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 xml:space="preserve">then 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 xml:space="preserve">mount the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>assembly on</w:t>
      </w:r>
      <w:r w:rsidR="00871F1E" w:rsidRPr="008E420F">
        <w:rPr>
          <w:rFonts w:cs="Arial"/>
          <w:b/>
          <w:bCs/>
          <w:color w:val="1C2436"/>
          <w:sz w:val="18"/>
          <w:szCs w:val="18"/>
        </w:rPr>
        <w:t xml:space="preserve">to a </w:t>
      </w:r>
      <w:r w:rsidR="008B2563" w:rsidRPr="008E420F">
        <w:rPr>
          <w:rFonts w:cs="Arial"/>
          <w:b/>
          <w:bCs/>
          <w:color w:val="1C2436"/>
          <w:sz w:val="18"/>
          <w:szCs w:val="18"/>
        </w:rPr>
        <w:t xml:space="preserve">75 mm x 75 mm VESA-compatible mounting </w:t>
      </w:r>
      <w:r w:rsidR="008B2563" w:rsidRPr="008E420F">
        <w:rPr>
          <w:rFonts w:cs="Arial"/>
          <w:b/>
          <w:bCs/>
          <w:sz w:val="18"/>
          <w:szCs w:val="18"/>
        </w:rPr>
        <w:t xml:space="preserve">bracket (not included).  </w:t>
      </w:r>
    </w:p>
    <w:p w:rsidR="001B18D9" w:rsidRPr="008E420F" w:rsidRDefault="001B18D9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sz w:val="18"/>
          <w:szCs w:val="18"/>
        </w:rPr>
      </w:pPr>
    </w:p>
    <w:p w:rsidR="00A6612C" w:rsidRPr="008E420F" w:rsidRDefault="008B2563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i/>
          <w:color w:val="1C2436"/>
          <w:sz w:val="18"/>
          <w:szCs w:val="18"/>
        </w:rPr>
      </w:pPr>
      <w:r w:rsidRPr="008E420F">
        <w:rPr>
          <w:rFonts w:cs="Arial"/>
          <w:b/>
          <w:bCs/>
          <w:i/>
          <w:color w:val="1C2436"/>
          <w:sz w:val="18"/>
          <w:szCs w:val="18"/>
        </w:rPr>
        <w:t xml:space="preserve">Please </w:t>
      </w:r>
      <w:r w:rsidR="00C40E48" w:rsidRPr="008E420F">
        <w:rPr>
          <w:rFonts w:cs="Arial"/>
          <w:b/>
          <w:bCs/>
          <w:i/>
          <w:color w:val="1C2436"/>
          <w:sz w:val="18"/>
          <w:szCs w:val="18"/>
        </w:rPr>
        <w:t xml:space="preserve">refer to the </w:t>
      </w:r>
      <w:r w:rsidR="00BF1CEC" w:rsidRPr="008E420F">
        <w:rPr>
          <w:rFonts w:cs="Arial"/>
          <w:b/>
          <w:bCs/>
          <w:i/>
          <w:color w:val="1C2436"/>
          <w:sz w:val="18"/>
          <w:szCs w:val="18"/>
        </w:rPr>
        <w:t xml:space="preserve">Arrow </w:t>
      </w:r>
      <w:r w:rsidR="00C40E48" w:rsidRPr="008E420F">
        <w:rPr>
          <w:rFonts w:cs="Arial"/>
          <w:b/>
          <w:bCs/>
          <w:i/>
          <w:color w:val="1C2436"/>
          <w:sz w:val="18"/>
          <w:szCs w:val="18"/>
        </w:rPr>
        <w:t xml:space="preserve">VPS G4 </w:t>
      </w:r>
      <w:r w:rsidR="003B1171" w:rsidRPr="008E420F">
        <w:rPr>
          <w:rFonts w:cs="Arial"/>
          <w:b/>
          <w:bCs/>
          <w:i/>
          <w:color w:val="1C2436"/>
          <w:sz w:val="18"/>
          <w:szCs w:val="18"/>
        </w:rPr>
        <w:t xml:space="preserve">Device </w:t>
      </w:r>
      <w:r w:rsidR="00C40E48" w:rsidRPr="008E420F">
        <w:rPr>
          <w:rFonts w:cs="Arial"/>
          <w:b/>
          <w:bCs/>
          <w:i/>
          <w:color w:val="1C2436"/>
          <w:sz w:val="18"/>
          <w:szCs w:val="18"/>
        </w:rPr>
        <w:t xml:space="preserve">Operator’s Manual for </w:t>
      </w:r>
      <w:r w:rsidR="00E90761" w:rsidRPr="008E420F">
        <w:rPr>
          <w:rFonts w:cs="Arial"/>
          <w:b/>
          <w:bCs/>
          <w:i/>
          <w:color w:val="1C2436"/>
          <w:sz w:val="18"/>
          <w:szCs w:val="18"/>
        </w:rPr>
        <w:t xml:space="preserve">complete </w:t>
      </w:r>
      <w:r w:rsidR="00C40E48" w:rsidRPr="008E420F">
        <w:rPr>
          <w:rFonts w:cs="Arial"/>
          <w:b/>
          <w:bCs/>
          <w:i/>
          <w:color w:val="1C2436"/>
          <w:sz w:val="18"/>
          <w:szCs w:val="18"/>
        </w:rPr>
        <w:t xml:space="preserve">instructions on using the </w:t>
      </w:r>
      <w:r w:rsidR="00BF1CEC" w:rsidRPr="008E420F">
        <w:rPr>
          <w:rFonts w:cs="Arial"/>
          <w:b/>
          <w:bCs/>
          <w:i/>
          <w:color w:val="1C2436"/>
          <w:sz w:val="18"/>
          <w:szCs w:val="18"/>
        </w:rPr>
        <w:t xml:space="preserve">Arrow </w:t>
      </w:r>
      <w:r w:rsidR="00871F1E" w:rsidRPr="008E420F">
        <w:rPr>
          <w:rFonts w:cs="Arial"/>
          <w:b/>
          <w:bCs/>
          <w:i/>
          <w:color w:val="1C2436"/>
          <w:sz w:val="18"/>
          <w:szCs w:val="18"/>
        </w:rPr>
        <w:t>VPS G4 Device</w:t>
      </w:r>
      <w:r w:rsidR="00C40E48" w:rsidRPr="008E420F">
        <w:rPr>
          <w:rFonts w:cs="Arial"/>
          <w:b/>
          <w:bCs/>
          <w:i/>
          <w:color w:val="1C2436"/>
          <w:sz w:val="18"/>
          <w:szCs w:val="18"/>
        </w:rPr>
        <w:t>.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i/>
          <w:color w:val="1C2436"/>
          <w:sz w:val="18"/>
          <w:szCs w:val="18"/>
        </w:rPr>
      </w:pP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>List of Items Provided: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>Four (4) Screws –</w:t>
      </w:r>
      <w:r w:rsid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AB72E3" w:rsidRPr="004E361E">
        <w:rPr>
          <w:rFonts w:cs="Arial"/>
          <w:sz w:val="18"/>
          <w:szCs w:val="18"/>
        </w:rPr>
        <w:t>Screw, pan head Phillips, M4x16mm SST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 xml:space="preserve">Four (4) Nuts – </w:t>
      </w:r>
      <w:r w:rsidR="00AB72E3" w:rsidRPr="004E361E">
        <w:rPr>
          <w:rFonts w:cs="Arial"/>
          <w:sz w:val="18"/>
          <w:szCs w:val="18"/>
        </w:rPr>
        <w:t>Hex Nut, Locking, M4 x 0.7mm Thread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 xml:space="preserve">One (1) Tablet Case </w:t>
      </w:r>
      <w:r w:rsidR="008E420F" w:rsidRPr="0064570F">
        <w:rPr>
          <w:rFonts w:cs="Arial"/>
          <w:b/>
          <w:bCs/>
          <w:color w:val="1C2436"/>
          <w:sz w:val="18"/>
          <w:szCs w:val="18"/>
        </w:rPr>
        <w:t>–</w:t>
      </w:r>
      <w:r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AB72E3" w:rsidRPr="004E361E">
        <w:rPr>
          <w:rFonts w:cs="Arial"/>
          <w:sz w:val="18"/>
          <w:szCs w:val="18"/>
        </w:rPr>
        <w:t xml:space="preserve">Kensington Enclosure </w:t>
      </w:r>
      <w:r w:rsidR="00813710" w:rsidRPr="004E361E">
        <w:rPr>
          <w:rFonts w:cs="Arial"/>
          <w:sz w:val="18"/>
          <w:szCs w:val="18"/>
        </w:rPr>
        <w:t>f</w:t>
      </w:r>
      <w:r w:rsidR="00AB72E3" w:rsidRPr="00A27FEA">
        <w:rPr>
          <w:rFonts w:cs="Arial"/>
          <w:sz w:val="18"/>
          <w:szCs w:val="18"/>
        </w:rPr>
        <w:t>or Android Tablet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>List of Items Needed But Not Provided: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>Wrench</w:t>
      </w:r>
      <w:r w:rsidR="00AB72E3" w:rsidRPr="008E420F">
        <w:rPr>
          <w:rFonts w:cs="Arial"/>
          <w:b/>
          <w:bCs/>
          <w:color w:val="1C2436"/>
          <w:sz w:val="18"/>
          <w:szCs w:val="18"/>
        </w:rPr>
        <w:t xml:space="preserve"> –</w:t>
      </w:r>
      <w:r w:rsid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AB72E3" w:rsidRPr="004E361E">
        <w:rPr>
          <w:rFonts w:cs="Arial"/>
          <w:sz w:val="18"/>
          <w:szCs w:val="18"/>
        </w:rPr>
        <w:t xml:space="preserve">M4 </w:t>
      </w:r>
      <w:r w:rsidR="00BD2F43" w:rsidRPr="004E361E">
        <w:rPr>
          <w:rFonts w:cs="Arial"/>
          <w:sz w:val="18"/>
          <w:szCs w:val="18"/>
        </w:rPr>
        <w:t>or 9/32”</w:t>
      </w:r>
    </w:p>
    <w:p w:rsidR="00D44B15" w:rsidRPr="008E420F" w:rsidRDefault="00BD2F43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 xml:space="preserve">Phillips Head </w:t>
      </w:r>
      <w:r w:rsidR="00D44B15" w:rsidRPr="008E420F">
        <w:rPr>
          <w:rFonts w:cs="Arial"/>
          <w:b/>
          <w:bCs/>
          <w:color w:val="1C2436"/>
          <w:sz w:val="18"/>
          <w:szCs w:val="18"/>
        </w:rPr>
        <w:t>Screwdriver</w:t>
      </w:r>
      <w:r w:rsidR="00AB72E3" w:rsidRPr="008E420F">
        <w:rPr>
          <w:rFonts w:cs="Arial"/>
          <w:b/>
          <w:bCs/>
          <w:color w:val="1C2436"/>
          <w:sz w:val="18"/>
          <w:szCs w:val="18"/>
        </w:rPr>
        <w:t xml:space="preserve"> 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>Android Tablet</w:t>
      </w:r>
      <w:r w:rsid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="008E420F" w:rsidRPr="0064570F">
        <w:rPr>
          <w:rFonts w:cs="Arial"/>
          <w:b/>
          <w:bCs/>
          <w:color w:val="1C2436"/>
          <w:sz w:val="18"/>
          <w:szCs w:val="18"/>
        </w:rPr>
        <w:t>–</w:t>
      </w:r>
      <w:r w:rsidR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Pr="008E420F">
        <w:rPr>
          <w:rFonts w:cs="Arial"/>
          <w:bCs/>
          <w:color w:val="1C2436"/>
          <w:sz w:val="18"/>
          <w:szCs w:val="18"/>
        </w:rPr>
        <w:t>Provided with VPS G4</w:t>
      </w:r>
      <w:r w:rsidR="00813710" w:rsidRPr="008E420F">
        <w:rPr>
          <w:rFonts w:cs="Arial"/>
          <w:bCs/>
          <w:color w:val="1C2436"/>
          <w:sz w:val="18"/>
          <w:szCs w:val="18"/>
        </w:rPr>
        <w:t xml:space="preserve"> Device</w:t>
      </w:r>
    </w:p>
    <w:p w:rsidR="00D44B15" w:rsidRPr="008E420F" w:rsidRDefault="00D44B15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 w:rsidRPr="008E420F">
        <w:rPr>
          <w:rFonts w:cs="Arial"/>
          <w:b/>
          <w:bCs/>
          <w:color w:val="1C2436"/>
          <w:sz w:val="18"/>
          <w:szCs w:val="18"/>
        </w:rPr>
        <w:t xml:space="preserve">VESA plate </w:t>
      </w:r>
      <w:r w:rsidR="008E420F" w:rsidRPr="0064570F">
        <w:rPr>
          <w:rFonts w:cs="Arial"/>
          <w:b/>
          <w:bCs/>
          <w:color w:val="1C2436"/>
          <w:sz w:val="18"/>
          <w:szCs w:val="18"/>
        </w:rPr>
        <w:t>–</w:t>
      </w:r>
      <w:r w:rsidR="008E420F" w:rsidRPr="008E420F" w:rsidDel="008E420F">
        <w:rPr>
          <w:rFonts w:cs="Arial"/>
          <w:b/>
          <w:bCs/>
          <w:color w:val="1C2436"/>
          <w:sz w:val="18"/>
          <w:szCs w:val="18"/>
        </w:rPr>
        <w:t xml:space="preserve"> </w:t>
      </w:r>
      <w:r w:rsidRPr="008E420F">
        <w:rPr>
          <w:rFonts w:cs="Arial"/>
          <w:bCs/>
          <w:color w:val="1C2436"/>
          <w:sz w:val="18"/>
          <w:szCs w:val="18"/>
        </w:rPr>
        <w:t>Provided with GCX Cart</w:t>
      </w:r>
    </w:p>
    <w:p w:rsidR="00C40E48" w:rsidRDefault="00C40E48" w:rsidP="004C4A3A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</w:p>
    <w:p w:rsidR="006B697F" w:rsidRDefault="00A42F43" w:rsidP="006B697F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  <w:r>
        <w:rPr>
          <w:rFonts w:cs="Arial"/>
          <w:b/>
          <w:bCs/>
          <w:color w:val="1C2436"/>
          <w:sz w:val="18"/>
          <w:szCs w:val="18"/>
        </w:rPr>
        <w:t>A</w:t>
      </w:r>
      <w:r w:rsidR="00914862">
        <w:rPr>
          <w:rFonts w:cs="Arial"/>
          <w:b/>
          <w:bCs/>
          <w:color w:val="1C2436"/>
          <w:sz w:val="18"/>
          <w:szCs w:val="18"/>
        </w:rPr>
        <w:t xml:space="preserve">ttaching </w:t>
      </w:r>
      <w:r w:rsidR="00871F1E">
        <w:rPr>
          <w:rFonts w:cs="Arial"/>
          <w:b/>
          <w:bCs/>
          <w:color w:val="1C2436"/>
          <w:sz w:val="18"/>
          <w:szCs w:val="18"/>
        </w:rPr>
        <w:t xml:space="preserve">Case </w:t>
      </w:r>
      <w:r w:rsidR="00914862">
        <w:rPr>
          <w:rFonts w:cs="Arial"/>
          <w:b/>
          <w:bCs/>
          <w:color w:val="1C2436"/>
          <w:sz w:val="18"/>
          <w:szCs w:val="18"/>
        </w:rPr>
        <w:t>to the VESA Mounting Bracket</w:t>
      </w:r>
    </w:p>
    <w:p w:rsidR="00F67533" w:rsidRDefault="00F67533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Slide out tab on rear of the Case (Figure 1).</w:t>
      </w:r>
    </w:p>
    <w:p w:rsidR="00F67533" w:rsidRDefault="00F67533" w:rsidP="008E420F">
      <w:pPr>
        <w:widowControl w:val="0"/>
        <w:autoSpaceDE w:val="0"/>
        <w:autoSpaceDN w:val="0"/>
        <w:adjustRightInd w:val="0"/>
        <w:spacing w:after="60"/>
        <w:ind w:left="54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 wp14:anchorId="6301FF34" wp14:editId="5EA85391">
            <wp:extent cx="1938528" cy="1837944"/>
            <wp:effectExtent l="57150" t="57150" r="119380" b="1054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837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7533" w:rsidRPr="004F21DB" w:rsidRDefault="00F67533" w:rsidP="00F67533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sz w:val="18"/>
          <w:szCs w:val="18"/>
        </w:rPr>
      </w:pPr>
      <w:r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Figure </w:t>
      </w:r>
      <w:r>
        <w:rPr>
          <w:rFonts w:cs="Arial"/>
          <w:b/>
          <w:color w:val="808080" w:themeColor="background1" w:themeShade="80"/>
          <w:sz w:val="18"/>
          <w:szCs w:val="18"/>
        </w:rPr>
        <w:t>1</w:t>
      </w:r>
      <w:r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: Slide </w:t>
      </w:r>
      <w:r w:rsidR="00813710">
        <w:rPr>
          <w:rFonts w:cs="Arial"/>
          <w:b/>
          <w:color w:val="808080" w:themeColor="background1" w:themeShade="80"/>
          <w:sz w:val="18"/>
          <w:szCs w:val="18"/>
        </w:rPr>
        <w:t>the</w:t>
      </w:r>
      <w:r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 Tab </w:t>
      </w:r>
      <w:r w:rsidR="00813710">
        <w:rPr>
          <w:rFonts w:cs="Arial"/>
          <w:b/>
          <w:color w:val="808080" w:themeColor="background1" w:themeShade="80"/>
          <w:sz w:val="18"/>
          <w:szCs w:val="18"/>
        </w:rPr>
        <w:t>Away F</w:t>
      </w:r>
      <w:r w:rsidRPr="004F21DB">
        <w:rPr>
          <w:rFonts w:cs="Arial"/>
          <w:b/>
          <w:color w:val="808080" w:themeColor="background1" w:themeShade="80"/>
          <w:sz w:val="18"/>
          <w:szCs w:val="18"/>
        </w:rPr>
        <w:t>rom Case</w:t>
      </w:r>
    </w:p>
    <w:p w:rsidR="00F67533" w:rsidRDefault="00F67533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Pull apart the top and bottom sections of the Case to separate them (Figure 2).</w:t>
      </w:r>
    </w:p>
    <w:p w:rsidR="00F67533" w:rsidRDefault="00F67533" w:rsidP="008E420F">
      <w:pPr>
        <w:widowControl w:val="0"/>
        <w:autoSpaceDE w:val="0"/>
        <w:autoSpaceDN w:val="0"/>
        <w:adjustRightInd w:val="0"/>
        <w:spacing w:after="60"/>
        <w:ind w:left="54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 wp14:anchorId="71C6F84D" wp14:editId="79309DE7">
            <wp:extent cx="1938528" cy="1837944"/>
            <wp:effectExtent l="57150" t="57150" r="119380" b="1054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837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7533" w:rsidRPr="004F21DB" w:rsidRDefault="00F67533" w:rsidP="00F67533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color w:val="808080" w:themeColor="background1" w:themeShade="80"/>
          <w:sz w:val="18"/>
          <w:szCs w:val="18"/>
        </w:rPr>
      </w:pPr>
      <w:r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Figure </w:t>
      </w:r>
      <w:r>
        <w:rPr>
          <w:rFonts w:cs="Arial"/>
          <w:b/>
          <w:color w:val="808080" w:themeColor="background1" w:themeShade="80"/>
          <w:sz w:val="18"/>
          <w:szCs w:val="18"/>
        </w:rPr>
        <w:t>2</w:t>
      </w:r>
      <w:r w:rsidRPr="004F21DB">
        <w:rPr>
          <w:rFonts w:cs="Arial"/>
          <w:b/>
          <w:color w:val="808080" w:themeColor="background1" w:themeShade="80"/>
          <w:sz w:val="18"/>
          <w:szCs w:val="18"/>
        </w:rPr>
        <w:t>: Separate the Case Pieces</w:t>
      </w:r>
    </w:p>
    <w:p w:rsidR="00F67533" w:rsidRPr="006B697F" w:rsidRDefault="00F67533" w:rsidP="006B697F">
      <w:pPr>
        <w:widowControl w:val="0"/>
        <w:autoSpaceDE w:val="0"/>
        <w:autoSpaceDN w:val="0"/>
        <w:adjustRightInd w:val="0"/>
        <w:ind w:left="0"/>
        <w:rPr>
          <w:rFonts w:cs="Arial"/>
          <w:b/>
          <w:bCs/>
          <w:color w:val="1C2436"/>
          <w:sz w:val="18"/>
          <w:szCs w:val="18"/>
        </w:rPr>
      </w:pPr>
    </w:p>
    <w:p w:rsidR="00871F1E" w:rsidRPr="001D2980" w:rsidRDefault="00871F1E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 w:rsidRPr="001D2980">
        <w:rPr>
          <w:rFonts w:ascii="Arial" w:hAnsi="Arial" w:cs="Arial"/>
          <w:sz w:val="18"/>
          <w:szCs w:val="18"/>
        </w:rPr>
        <w:t xml:space="preserve">Align </w:t>
      </w:r>
      <w:r w:rsidR="008B2563" w:rsidRPr="001D2980">
        <w:rPr>
          <w:rFonts w:ascii="Arial" w:hAnsi="Arial" w:cs="Arial"/>
          <w:sz w:val="18"/>
          <w:szCs w:val="18"/>
        </w:rPr>
        <w:t xml:space="preserve">the four </w:t>
      </w:r>
      <w:r w:rsidRPr="001D2980">
        <w:rPr>
          <w:rFonts w:ascii="Arial" w:hAnsi="Arial" w:cs="Arial"/>
          <w:sz w:val="18"/>
          <w:szCs w:val="18"/>
        </w:rPr>
        <w:t xml:space="preserve">holes on </w:t>
      </w:r>
      <w:r w:rsidR="00F67533" w:rsidRPr="001D2980">
        <w:rPr>
          <w:rFonts w:ascii="Arial" w:hAnsi="Arial" w:cs="Arial"/>
          <w:sz w:val="18"/>
          <w:szCs w:val="18"/>
        </w:rPr>
        <w:t xml:space="preserve">large section of </w:t>
      </w:r>
      <w:r w:rsidR="008B2563" w:rsidRPr="001D2980">
        <w:rPr>
          <w:rFonts w:ascii="Arial" w:hAnsi="Arial" w:cs="Arial"/>
          <w:sz w:val="18"/>
          <w:szCs w:val="18"/>
        </w:rPr>
        <w:t>Interface</w:t>
      </w:r>
      <w:r w:rsidRPr="001D2980">
        <w:rPr>
          <w:rFonts w:ascii="Arial" w:hAnsi="Arial" w:cs="Arial"/>
          <w:sz w:val="18"/>
          <w:szCs w:val="18"/>
        </w:rPr>
        <w:t xml:space="preserve"> Case with </w:t>
      </w:r>
      <w:r w:rsidR="00A42F43" w:rsidRPr="001D2980">
        <w:rPr>
          <w:rFonts w:ascii="Arial" w:hAnsi="Arial" w:cs="Arial"/>
          <w:sz w:val="18"/>
          <w:szCs w:val="18"/>
        </w:rPr>
        <w:t xml:space="preserve">the four inner holes on the </w:t>
      </w:r>
      <w:r w:rsidR="007C3681" w:rsidRPr="001D2980">
        <w:rPr>
          <w:rFonts w:ascii="Arial" w:hAnsi="Arial" w:cs="Arial"/>
          <w:sz w:val="18"/>
          <w:szCs w:val="18"/>
        </w:rPr>
        <w:t>75</w:t>
      </w:r>
      <w:r w:rsidR="008B2563" w:rsidRPr="001D2980">
        <w:rPr>
          <w:rFonts w:ascii="Arial" w:hAnsi="Arial" w:cs="Arial"/>
          <w:sz w:val="18"/>
          <w:szCs w:val="18"/>
        </w:rPr>
        <w:t xml:space="preserve"> mm </w:t>
      </w:r>
      <w:r w:rsidR="007C3681" w:rsidRPr="001D2980">
        <w:rPr>
          <w:rFonts w:ascii="Arial" w:hAnsi="Arial" w:cs="Arial"/>
          <w:sz w:val="18"/>
          <w:szCs w:val="18"/>
        </w:rPr>
        <w:t>x</w:t>
      </w:r>
      <w:r w:rsidR="008B2563" w:rsidRPr="001D2980">
        <w:rPr>
          <w:rFonts w:ascii="Arial" w:hAnsi="Arial" w:cs="Arial"/>
          <w:sz w:val="18"/>
          <w:szCs w:val="18"/>
        </w:rPr>
        <w:t xml:space="preserve"> </w:t>
      </w:r>
      <w:r w:rsidRPr="001D2980">
        <w:rPr>
          <w:rFonts w:ascii="Arial" w:hAnsi="Arial" w:cs="Arial"/>
          <w:sz w:val="18"/>
          <w:szCs w:val="18"/>
        </w:rPr>
        <w:t>75</w:t>
      </w:r>
      <w:r w:rsidR="008B2563" w:rsidRPr="001D2980">
        <w:rPr>
          <w:rFonts w:ascii="Arial" w:hAnsi="Arial" w:cs="Arial"/>
          <w:sz w:val="18"/>
          <w:szCs w:val="18"/>
        </w:rPr>
        <w:t xml:space="preserve"> </w:t>
      </w:r>
      <w:r w:rsidRPr="001D2980">
        <w:rPr>
          <w:rFonts w:ascii="Arial" w:hAnsi="Arial" w:cs="Arial"/>
          <w:sz w:val="18"/>
          <w:szCs w:val="18"/>
        </w:rPr>
        <w:t>mm VESA mounting bracket</w:t>
      </w:r>
      <w:r w:rsidR="00A53632" w:rsidRPr="001D2980">
        <w:rPr>
          <w:rFonts w:ascii="Arial" w:hAnsi="Arial" w:cs="Arial"/>
          <w:sz w:val="18"/>
          <w:szCs w:val="18"/>
        </w:rPr>
        <w:t xml:space="preserve">, ensuring the USB </w:t>
      </w:r>
      <w:r w:rsidR="004F21DB" w:rsidRPr="001D2980">
        <w:rPr>
          <w:rFonts w:ascii="Arial" w:hAnsi="Arial" w:cs="Arial"/>
          <w:sz w:val="18"/>
          <w:szCs w:val="18"/>
        </w:rPr>
        <w:t>cable port is on the right side</w:t>
      </w:r>
      <w:r w:rsidRPr="001D2980">
        <w:rPr>
          <w:rFonts w:ascii="Arial" w:hAnsi="Arial" w:cs="Arial"/>
          <w:sz w:val="18"/>
          <w:szCs w:val="18"/>
        </w:rPr>
        <w:t>.</w:t>
      </w:r>
    </w:p>
    <w:p w:rsidR="001B18D9" w:rsidRPr="001D2980" w:rsidRDefault="001B18D9" w:rsidP="001D2980">
      <w:pPr>
        <w:pStyle w:val="ListParagraph"/>
        <w:widowControl w:val="0"/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</w:p>
    <w:p w:rsidR="007C3681" w:rsidRPr="001D2980" w:rsidRDefault="007C3681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 w:rsidRPr="001D2980">
        <w:rPr>
          <w:rFonts w:ascii="Arial" w:hAnsi="Arial" w:cs="Arial"/>
          <w:sz w:val="18"/>
          <w:szCs w:val="18"/>
        </w:rPr>
        <w:t xml:space="preserve">Insert the four screws </w:t>
      </w:r>
      <w:r w:rsidR="00E90761" w:rsidRPr="001D2980">
        <w:rPr>
          <w:rFonts w:ascii="Arial" w:hAnsi="Arial" w:cs="Arial"/>
          <w:sz w:val="18"/>
          <w:szCs w:val="18"/>
        </w:rPr>
        <w:t xml:space="preserve">(provided) </w:t>
      </w:r>
      <w:r w:rsidRPr="001D2980">
        <w:rPr>
          <w:rFonts w:ascii="Arial" w:hAnsi="Arial" w:cs="Arial"/>
          <w:sz w:val="18"/>
          <w:szCs w:val="18"/>
        </w:rPr>
        <w:t>through the mounting bracket and into the case</w:t>
      </w:r>
      <w:r w:rsidR="004E010C" w:rsidRPr="001D2980">
        <w:rPr>
          <w:rFonts w:ascii="Arial" w:hAnsi="Arial" w:cs="Arial"/>
          <w:sz w:val="18"/>
          <w:szCs w:val="18"/>
        </w:rPr>
        <w:t xml:space="preserve"> (Figure</w:t>
      </w:r>
      <w:r w:rsidR="00F67533" w:rsidRPr="001D2980">
        <w:rPr>
          <w:rFonts w:ascii="Arial" w:hAnsi="Arial" w:cs="Arial"/>
          <w:sz w:val="18"/>
          <w:szCs w:val="18"/>
        </w:rPr>
        <w:t xml:space="preserve"> 3</w:t>
      </w:r>
      <w:r w:rsidR="004E010C" w:rsidRPr="001D2980">
        <w:rPr>
          <w:rFonts w:ascii="Arial" w:hAnsi="Arial" w:cs="Arial"/>
          <w:sz w:val="18"/>
          <w:szCs w:val="18"/>
        </w:rPr>
        <w:t>)</w:t>
      </w:r>
      <w:r w:rsidRPr="001D2980">
        <w:rPr>
          <w:rFonts w:ascii="Arial" w:hAnsi="Arial" w:cs="Arial"/>
          <w:sz w:val="18"/>
          <w:szCs w:val="18"/>
        </w:rPr>
        <w:t>.</w:t>
      </w:r>
    </w:p>
    <w:p w:rsidR="004E010C" w:rsidRDefault="00E1522F" w:rsidP="008E420F">
      <w:pPr>
        <w:widowControl w:val="0"/>
        <w:autoSpaceDE w:val="0"/>
        <w:autoSpaceDN w:val="0"/>
        <w:adjustRightInd w:val="0"/>
        <w:spacing w:after="60"/>
        <w:ind w:left="540"/>
        <w:jc w:val="center"/>
        <w:rPr>
          <w:rFonts w:cs="Arial"/>
          <w:bCs/>
          <w:color w:val="1C2436"/>
          <w:sz w:val="18"/>
          <w:szCs w:val="18"/>
        </w:rPr>
      </w:pPr>
      <w:r>
        <w:rPr>
          <w:rFonts w:cs="Arial"/>
          <w:bCs/>
          <w:noProof/>
          <w:color w:val="1C2436"/>
          <w:sz w:val="18"/>
          <w:szCs w:val="18"/>
        </w:rPr>
        <w:drawing>
          <wp:inline distT="0" distB="0" distL="0" distR="0" wp14:anchorId="65C1AE7E" wp14:editId="524FF8CE">
            <wp:extent cx="1828800" cy="1828800"/>
            <wp:effectExtent l="57150" t="57150" r="114300" b="1143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97F" w:rsidRPr="004F21DB" w:rsidRDefault="004E010C" w:rsidP="004F21DB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bCs/>
          <w:color w:val="808080" w:themeColor="background1" w:themeShade="80"/>
          <w:sz w:val="18"/>
          <w:szCs w:val="18"/>
        </w:rPr>
      </w:pPr>
      <w:r w:rsidRPr="004F21DB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Figure </w:t>
      </w:r>
      <w:r w:rsidR="00F67533">
        <w:rPr>
          <w:rFonts w:cs="Arial"/>
          <w:b/>
          <w:bCs/>
          <w:color w:val="808080" w:themeColor="background1" w:themeShade="80"/>
          <w:sz w:val="18"/>
          <w:szCs w:val="18"/>
        </w:rPr>
        <w:t>3</w:t>
      </w:r>
      <w:r w:rsidR="00A42F43" w:rsidRPr="004F21DB">
        <w:rPr>
          <w:rFonts w:cs="Arial"/>
          <w:b/>
          <w:bCs/>
          <w:color w:val="808080" w:themeColor="background1" w:themeShade="80"/>
          <w:sz w:val="18"/>
          <w:szCs w:val="18"/>
        </w:rPr>
        <w:t>: Insert the Four Screws</w:t>
      </w:r>
    </w:p>
    <w:p w:rsidR="007C3681" w:rsidRPr="001D2980" w:rsidRDefault="00A42F43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ind w:left="450" w:hanging="270"/>
        <w:rPr>
          <w:rFonts w:ascii="Arial" w:hAnsi="Arial" w:cs="Arial"/>
          <w:sz w:val="18"/>
          <w:szCs w:val="18"/>
        </w:rPr>
      </w:pPr>
      <w:r w:rsidRPr="001D2980">
        <w:rPr>
          <w:rFonts w:ascii="Arial" w:hAnsi="Arial" w:cs="Arial"/>
          <w:sz w:val="18"/>
          <w:szCs w:val="18"/>
        </w:rPr>
        <w:t>Using a wrench, a</w:t>
      </w:r>
      <w:r w:rsidR="007C3681" w:rsidRPr="001D2980">
        <w:rPr>
          <w:rFonts w:ascii="Arial" w:hAnsi="Arial" w:cs="Arial"/>
          <w:sz w:val="18"/>
          <w:szCs w:val="18"/>
        </w:rPr>
        <w:t xml:space="preserve">ttach </w:t>
      </w:r>
      <w:r w:rsidRPr="001D2980">
        <w:rPr>
          <w:rFonts w:ascii="Arial" w:hAnsi="Arial" w:cs="Arial"/>
          <w:sz w:val="18"/>
          <w:szCs w:val="18"/>
        </w:rPr>
        <w:t xml:space="preserve">and tighten </w:t>
      </w:r>
      <w:r w:rsidR="007C3681" w:rsidRPr="001D2980">
        <w:rPr>
          <w:rFonts w:ascii="Arial" w:hAnsi="Arial" w:cs="Arial"/>
          <w:sz w:val="18"/>
          <w:szCs w:val="18"/>
        </w:rPr>
        <w:t xml:space="preserve">the four nuts </w:t>
      </w:r>
      <w:r w:rsidR="00E90761" w:rsidRPr="001D2980">
        <w:rPr>
          <w:rFonts w:ascii="Arial" w:hAnsi="Arial" w:cs="Arial"/>
          <w:sz w:val="18"/>
          <w:szCs w:val="18"/>
        </w:rPr>
        <w:t xml:space="preserve">(provided) </w:t>
      </w:r>
      <w:r w:rsidR="007C3681" w:rsidRPr="001D2980">
        <w:rPr>
          <w:rFonts w:ascii="Arial" w:hAnsi="Arial" w:cs="Arial"/>
          <w:sz w:val="18"/>
          <w:szCs w:val="18"/>
        </w:rPr>
        <w:t>to the screws on the inside of the Case</w:t>
      </w:r>
      <w:r w:rsidR="004E010C" w:rsidRPr="001D2980">
        <w:rPr>
          <w:rFonts w:ascii="Arial" w:hAnsi="Arial" w:cs="Arial"/>
          <w:sz w:val="18"/>
          <w:szCs w:val="18"/>
        </w:rPr>
        <w:t xml:space="preserve"> (Figure </w:t>
      </w:r>
      <w:r w:rsidR="00F67533" w:rsidRPr="001D2980">
        <w:rPr>
          <w:rFonts w:ascii="Arial" w:hAnsi="Arial" w:cs="Arial"/>
          <w:sz w:val="18"/>
          <w:szCs w:val="18"/>
        </w:rPr>
        <w:t>4</w:t>
      </w:r>
      <w:r w:rsidR="004E010C" w:rsidRPr="001D2980">
        <w:rPr>
          <w:rFonts w:ascii="Arial" w:hAnsi="Arial" w:cs="Arial"/>
          <w:sz w:val="18"/>
          <w:szCs w:val="18"/>
        </w:rPr>
        <w:t>)</w:t>
      </w:r>
      <w:r w:rsidR="007C3681" w:rsidRPr="001D2980">
        <w:rPr>
          <w:rFonts w:ascii="Arial" w:hAnsi="Arial" w:cs="Arial"/>
          <w:sz w:val="18"/>
          <w:szCs w:val="18"/>
        </w:rPr>
        <w:t>.</w:t>
      </w:r>
    </w:p>
    <w:p w:rsidR="007C3681" w:rsidRDefault="00E1522F" w:rsidP="008E420F">
      <w:pPr>
        <w:widowControl w:val="0"/>
        <w:autoSpaceDE w:val="0"/>
        <w:autoSpaceDN w:val="0"/>
        <w:adjustRightInd w:val="0"/>
        <w:spacing w:after="60"/>
        <w:ind w:left="54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 wp14:anchorId="63528D88" wp14:editId="710C7A3D">
            <wp:extent cx="1901952" cy="1828800"/>
            <wp:effectExtent l="57150" t="57150" r="117475" b="114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010C" w:rsidRPr="004F21DB" w:rsidRDefault="004E010C" w:rsidP="004F21DB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color w:val="808080" w:themeColor="background1" w:themeShade="80"/>
          <w:sz w:val="18"/>
          <w:szCs w:val="18"/>
        </w:rPr>
      </w:pPr>
      <w:r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Figure </w:t>
      </w:r>
      <w:r w:rsidR="00F67533">
        <w:rPr>
          <w:rFonts w:cs="Arial"/>
          <w:b/>
          <w:color w:val="808080" w:themeColor="background1" w:themeShade="80"/>
          <w:sz w:val="18"/>
          <w:szCs w:val="18"/>
        </w:rPr>
        <w:t>4</w:t>
      </w:r>
      <w:r w:rsidR="00A42F43" w:rsidRPr="004F21DB">
        <w:rPr>
          <w:rFonts w:cs="Arial"/>
          <w:b/>
          <w:color w:val="808080" w:themeColor="background1" w:themeShade="80"/>
          <w:sz w:val="18"/>
          <w:szCs w:val="18"/>
        </w:rPr>
        <w:t>: Attach Nuts to the Four Screws</w:t>
      </w:r>
    </w:p>
    <w:p w:rsidR="00D464E7" w:rsidRDefault="00F67533" w:rsidP="00F67533">
      <w:pPr>
        <w:pStyle w:val="ListParagraph"/>
        <w:widowControl w:val="0"/>
        <w:autoSpaceDE w:val="0"/>
        <w:autoSpaceDN w:val="0"/>
        <w:adjustRightInd w:val="0"/>
        <w:spacing w:after="60"/>
        <w:ind w:left="450"/>
        <w:rPr>
          <w:rFonts w:ascii="Arial" w:hAnsi="Arial" w:cs="Arial"/>
          <w:bCs/>
          <w:i/>
          <w:color w:val="1C2436"/>
          <w:sz w:val="18"/>
          <w:szCs w:val="18"/>
        </w:rPr>
      </w:pPr>
      <w:r>
        <w:rPr>
          <w:rFonts w:ascii="Arial" w:hAnsi="Arial" w:cs="Arial"/>
          <w:bCs/>
          <w:i/>
          <w:color w:val="1C2436"/>
          <w:sz w:val="18"/>
          <w:szCs w:val="18"/>
        </w:rPr>
        <w:t>Do NOT overtighten the nuts as this can result in a cracked case. They should be tightened just to the point of there being no gap between the nut and the case.</w:t>
      </w:r>
    </w:p>
    <w:p w:rsidR="00F67533" w:rsidRDefault="00F67533">
      <w:pPr>
        <w:ind w:left="0"/>
        <w:rPr>
          <w:rFonts w:ascii="Calibri" w:eastAsia="Calibri" w:hAnsi="Calibri" w:cs="Arial"/>
          <w:b/>
          <w:spacing w:val="0"/>
          <w:sz w:val="18"/>
          <w:szCs w:val="18"/>
        </w:rPr>
      </w:pPr>
      <w:r>
        <w:rPr>
          <w:rFonts w:cs="Arial"/>
          <w:b/>
          <w:sz w:val="18"/>
          <w:szCs w:val="18"/>
        </w:rPr>
        <w:br w:type="page"/>
      </w:r>
      <w:bookmarkStart w:id="0" w:name="_GoBack"/>
    </w:p>
    <w:bookmarkEnd w:id="0"/>
    <w:p w:rsidR="00F67533" w:rsidRDefault="00F67533" w:rsidP="00F67533">
      <w:pPr>
        <w:pStyle w:val="ListParagraph"/>
        <w:widowControl w:val="0"/>
        <w:autoSpaceDE w:val="0"/>
        <w:autoSpaceDN w:val="0"/>
        <w:adjustRightInd w:val="0"/>
        <w:spacing w:after="60"/>
        <w:ind w:left="450"/>
        <w:rPr>
          <w:rFonts w:cs="Arial"/>
          <w:b/>
          <w:sz w:val="18"/>
          <w:szCs w:val="18"/>
        </w:rPr>
      </w:pPr>
    </w:p>
    <w:p w:rsidR="007C3681" w:rsidRPr="007C3681" w:rsidRDefault="009C3FFF" w:rsidP="007C3681">
      <w:pPr>
        <w:widowControl w:val="0"/>
        <w:autoSpaceDE w:val="0"/>
        <w:autoSpaceDN w:val="0"/>
        <w:adjustRightInd w:val="0"/>
        <w:spacing w:after="60"/>
        <w:ind w:left="0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Assembling </w:t>
      </w:r>
      <w:r w:rsidR="008B2563">
        <w:rPr>
          <w:rFonts w:cs="Arial"/>
          <w:b/>
          <w:sz w:val="18"/>
          <w:szCs w:val="18"/>
        </w:rPr>
        <w:t>Interface</w:t>
      </w:r>
      <w:r>
        <w:rPr>
          <w:rFonts w:cs="Arial"/>
          <w:b/>
          <w:sz w:val="18"/>
          <w:szCs w:val="18"/>
        </w:rPr>
        <w:t xml:space="preserve"> and </w:t>
      </w:r>
      <w:r w:rsidR="007C3681" w:rsidRPr="007C3681">
        <w:rPr>
          <w:rFonts w:cs="Arial"/>
          <w:b/>
          <w:sz w:val="18"/>
          <w:szCs w:val="18"/>
        </w:rPr>
        <w:t xml:space="preserve">Case </w:t>
      </w:r>
    </w:p>
    <w:p w:rsidR="009C3FFF" w:rsidRDefault="009C3FFF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Slide the </w:t>
      </w:r>
      <w:r w:rsidR="008B2563">
        <w:rPr>
          <w:rFonts w:ascii="Arial" w:hAnsi="Arial" w:cs="Arial"/>
          <w:sz w:val="18"/>
          <w:szCs w:val="18"/>
        </w:rPr>
        <w:t>Interface</w:t>
      </w:r>
      <w:r>
        <w:rPr>
          <w:rFonts w:ascii="Arial" w:hAnsi="Arial" w:cs="Arial"/>
          <w:sz w:val="18"/>
          <w:szCs w:val="18"/>
        </w:rPr>
        <w:t xml:space="preserve"> into the Case</w:t>
      </w:r>
      <w:r w:rsidR="004E010C">
        <w:rPr>
          <w:rFonts w:ascii="Arial" w:hAnsi="Arial" w:cs="Arial"/>
          <w:sz w:val="18"/>
          <w:szCs w:val="18"/>
        </w:rPr>
        <w:t xml:space="preserve"> (Figure 5)</w:t>
      </w:r>
      <w:r>
        <w:rPr>
          <w:rFonts w:ascii="Arial" w:hAnsi="Arial" w:cs="Arial"/>
          <w:sz w:val="18"/>
          <w:szCs w:val="18"/>
        </w:rPr>
        <w:t>.</w:t>
      </w:r>
    </w:p>
    <w:p w:rsidR="009C3FFF" w:rsidRDefault="00AD75EC" w:rsidP="008E420F">
      <w:pPr>
        <w:keepNext/>
        <w:widowControl w:val="0"/>
        <w:autoSpaceDE w:val="0"/>
        <w:autoSpaceDN w:val="0"/>
        <w:adjustRightInd w:val="0"/>
        <w:spacing w:after="60"/>
        <w:ind w:left="36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 wp14:anchorId="63B49EC1" wp14:editId="233B316D">
            <wp:extent cx="2670048" cy="1837944"/>
            <wp:effectExtent l="57150" t="57150" r="111760" b="1054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837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010C" w:rsidRPr="004F21DB" w:rsidRDefault="004E010C" w:rsidP="004F21DB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color w:val="808080" w:themeColor="background1" w:themeShade="80"/>
          <w:sz w:val="18"/>
          <w:szCs w:val="18"/>
        </w:rPr>
      </w:pPr>
      <w:r w:rsidRPr="004F21DB">
        <w:rPr>
          <w:rFonts w:cs="Arial"/>
          <w:b/>
          <w:color w:val="808080" w:themeColor="background1" w:themeShade="80"/>
          <w:sz w:val="18"/>
          <w:szCs w:val="18"/>
        </w:rPr>
        <w:t>Figure 5</w:t>
      </w:r>
      <w:r w:rsidR="00E90761" w:rsidRPr="004F21DB">
        <w:rPr>
          <w:rFonts w:cs="Arial"/>
          <w:b/>
          <w:color w:val="808080" w:themeColor="background1" w:themeShade="80"/>
          <w:sz w:val="18"/>
          <w:szCs w:val="18"/>
        </w:rPr>
        <w:t>: Slide Interface into Case</w:t>
      </w:r>
    </w:p>
    <w:p w:rsidR="00D464E7" w:rsidRDefault="00D464E7" w:rsidP="00D464E7">
      <w:pPr>
        <w:widowControl w:val="0"/>
        <w:autoSpaceDE w:val="0"/>
        <w:autoSpaceDN w:val="0"/>
        <w:adjustRightInd w:val="0"/>
        <w:spacing w:after="60"/>
        <w:rPr>
          <w:rFonts w:cs="Arial"/>
          <w:sz w:val="18"/>
          <w:szCs w:val="18"/>
        </w:rPr>
      </w:pPr>
    </w:p>
    <w:p w:rsidR="00E90761" w:rsidRDefault="00E90761">
      <w:pPr>
        <w:ind w:left="0"/>
        <w:rPr>
          <w:rFonts w:ascii="Calibri" w:eastAsia="Calibri" w:hAnsi="Calibri" w:cs="Arial"/>
          <w:spacing w:val="0"/>
          <w:sz w:val="18"/>
          <w:szCs w:val="18"/>
        </w:rPr>
      </w:pPr>
    </w:p>
    <w:p w:rsidR="009C3FFF" w:rsidRPr="00980151" w:rsidRDefault="00D464E7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 w:rsidRPr="00980151">
        <w:rPr>
          <w:rFonts w:ascii="Arial" w:hAnsi="Arial" w:cs="Arial"/>
          <w:sz w:val="18"/>
          <w:szCs w:val="18"/>
        </w:rPr>
        <w:t xml:space="preserve">Replace the </w:t>
      </w:r>
      <w:r w:rsidR="00F67533">
        <w:rPr>
          <w:rFonts w:ascii="Arial" w:hAnsi="Arial" w:cs="Arial"/>
          <w:sz w:val="18"/>
          <w:szCs w:val="18"/>
        </w:rPr>
        <w:t xml:space="preserve">smaller </w:t>
      </w:r>
      <w:r w:rsidR="00E90761" w:rsidRPr="00980151">
        <w:rPr>
          <w:rFonts w:ascii="Arial" w:hAnsi="Arial" w:cs="Arial"/>
          <w:sz w:val="18"/>
          <w:szCs w:val="18"/>
        </w:rPr>
        <w:t xml:space="preserve">section of the </w:t>
      </w:r>
      <w:r w:rsidRPr="00980151">
        <w:rPr>
          <w:rFonts w:ascii="Arial" w:hAnsi="Arial" w:cs="Arial"/>
          <w:sz w:val="18"/>
          <w:szCs w:val="18"/>
        </w:rPr>
        <w:t xml:space="preserve">Case </w:t>
      </w:r>
      <w:r w:rsidR="00E90761" w:rsidRPr="00980151">
        <w:rPr>
          <w:rFonts w:ascii="Arial" w:hAnsi="Arial" w:cs="Arial"/>
          <w:sz w:val="18"/>
          <w:szCs w:val="18"/>
        </w:rPr>
        <w:t xml:space="preserve">and slide the </w:t>
      </w:r>
      <w:r w:rsidRPr="00980151">
        <w:rPr>
          <w:rFonts w:ascii="Arial" w:hAnsi="Arial" w:cs="Arial"/>
          <w:sz w:val="18"/>
          <w:szCs w:val="18"/>
        </w:rPr>
        <w:t>tab</w:t>
      </w:r>
      <w:r w:rsidR="00E90761" w:rsidRPr="00980151">
        <w:rPr>
          <w:rFonts w:ascii="Arial" w:hAnsi="Arial" w:cs="Arial"/>
          <w:sz w:val="18"/>
          <w:szCs w:val="18"/>
        </w:rPr>
        <w:t xml:space="preserve"> firmly into place</w:t>
      </w:r>
      <w:r w:rsidR="00980151" w:rsidRPr="00980151">
        <w:rPr>
          <w:rFonts w:ascii="Arial" w:hAnsi="Arial" w:cs="Arial"/>
          <w:sz w:val="18"/>
          <w:szCs w:val="18"/>
        </w:rPr>
        <w:t xml:space="preserve"> – it should “click” when it</w:t>
      </w:r>
      <w:r w:rsidR="004F21DB">
        <w:rPr>
          <w:rFonts w:ascii="Arial" w:hAnsi="Arial" w:cs="Arial"/>
          <w:sz w:val="18"/>
          <w:szCs w:val="18"/>
        </w:rPr>
        <w:t xml:space="preserve"> i</w:t>
      </w:r>
      <w:r w:rsidR="00980151" w:rsidRPr="00980151">
        <w:rPr>
          <w:rFonts w:ascii="Arial" w:hAnsi="Arial" w:cs="Arial"/>
          <w:sz w:val="18"/>
          <w:szCs w:val="18"/>
        </w:rPr>
        <w:t>s in place</w:t>
      </w:r>
      <w:r w:rsidR="004E010C" w:rsidRPr="00980151">
        <w:rPr>
          <w:rFonts w:ascii="Arial" w:hAnsi="Arial" w:cs="Arial"/>
          <w:sz w:val="18"/>
          <w:szCs w:val="18"/>
        </w:rPr>
        <w:t xml:space="preserve"> (Figure</w:t>
      </w:r>
      <w:r w:rsidR="004F123E" w:rsidRPr="00980151">
        <w:rPr>
          <w:rFonts w:ascii="Arial" w:hAnsi="Arial" w:cs="Arial"/>
          <w:sz w:val="18"/>
          <w:szCs w:val="18"/>
        </w:rPr>
        <w:t>s</w:t>
      </w:r>
      <w:r w:rsidR="004E010C" w:rsidRPr="00980151">
        <w:rPr>
          <w:rFonts w:ascii="Arial" w:hAnsi="Arial" w:cs="Arial"/>
          <w:sz w:val="18"/>
          <w:szCs w:val="18"/>
        </w:rPr>
        <w:t xml:space="preserve"> 6</w:t>
      </w:r>
      <w:r w:rsidR="004F123E" w:rsidRPr="00980151">
        <w:rPr>
          <w:rFonts w:ascii="Arial" w:hAnsi="Arial" w:cs="Arial"/>
          <w:sz w:val="18"/>
          <w:szCs w:val="18"/>
        </w:rPr>
        <w:t xml:space="preserve"> and 7</w:t>
      </w:r>
      <w:r w:rsidR="004E010C" w:rsidRPr="00980151">
        <w:rPr>
          <w:rFonts w:ascii="Arial" w:hAnsi="Arial" w:cs="Arial"/>
          <w:sz w:val="18"/>
          <w:szCs w:val="18"/>
        </w:rPr>
        <w:t>).</w:t>
      </w:r>
    </w:p>
    <w:p w:rsidR="004F123E" w:rsidRDefault="00AD75EC" w:rsidP="008E420F">
      <w:pPr>
        <w:widowControl w:val="0"/>
        <w:autoSpaceDE w:val="0"/>
        <w:autoSpaceDN w:val="0"/>
        <w:adjustRightInd w:val="0"/>
        <w:spacing w:after="60"/>
        <w:ind w:left="54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 wp14:anchorId="0EFF5E6D" wp14:editId="75D643AD">
            <wp:extent cx="1837944" cy="1837944"/>
            <wp:effectExtent l="57150" t="57150" r="105410" b="1054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837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123E" w:rsidRPr="004F21DB" w:rsidRDefault="004F123E" w:rsidP="004F21DB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color w:val="808080" w:themeColor="background1" w:themeShade="80"/>
          <w:sz w:val="18"/>
          <w:szCs w:val="18"/>
        </w:rPr>
      </w:pPr>
      <w:r w:rsidRPr="004F21DB">
        <w:rPr>
          <w:rFonts w:cs="Arial"/>
          <w:b/>
          <w:color w:val="808080" w:themeColor="background1" w:themeShade="80"/>
          <w:sz w:val="18"/>
          <w:szCs w:val="18"/>
        </w:rPr>
        <w:t>Figure 6</w:t>
      </w:r>
      <w:r w:rsidR="00980151"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: Replace the </w:t>
      </w:r>
      <w:r w:rsidR="00F67533">
        <w:rPr>
          <w:rFonts w:cs="Arial"/>
          <w:b/>
          <w:color w:val="808080" w:themeColor="background1" w:themeShade="80"/>
          <w:sz w:val="18"/>
          <w:szCs w:val="18"/>
        </w:rPr>
        <w:t>Smaller</w:t>
      </w:r>
      <w:r w:rsidR="00980151"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 Section</w:t>
      </w:r>
    </w:p>
    <w:p w:rsidR="00D464E7" w:rsidRDefault="00AD75EC" w:rsidP="008E420F">
      <w:pPr>
        <w:widowControl w:val="0"/>
        <w:autoSpaceDE w:val="0"/>
        <w:autoSpaceDN w:val="0"/>
        <w:adjustRightInd w:val="0"/>
        <w:spacing w:after="60"/>
        <w:ind w:left="54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 wp14:anchorId="37EF3A03" wp14:editId="6F9149CC">
            <wp:extent cx="1837944" cy="2167128"/>
            <wp:effectExtent l="57150" t="57150" r="105410" b="1193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167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010C" w:rsidRPr="004F21DB" w:rsidRDefault="004E010C" w:rsidP="004F21DB">
      <w:pPr>
        <w:widowControl w:val="0"/>
        <w:autoSpaceDE w:val="0"/>
        <w:autoSpaceDN w:val="0"/>
        <w:adjustRightInd w:val="0"/>
        <w:spacing w:after="120"/>
        <w:jc w:val="center"/>
        <w:rPr>
          <w:rFonts w:cs="Arial"/>
          <w:b/>
          <w:color w:val="808080" w:themeColor="background1" w:themeShade="80"/>
          <w:sz w:val="18"/>
          <w:szCs w:val="18"/>
        </w:rPr>
      </w:pPr>
      <w:r w:rsidRPr="004F21DB">
        <w:rPr>
          <w:rFonts w:cs="Arial"/>
          <w:b/>
          <w:color w:val="808080" w:themeColor="background1" w:themeShade="80"/>
          <w:sz w:val="18"/>
          <w:szCs w:val="18"/>
        </w:rPr>
        <w:t xml:space="preserve">Figure </w:t>
      </w:r>
      <w:r w:rsidR="004F123E" w:rsidRPr="004F21DB">
        <w:rPr>
          <w:rFonts w:cs="Arial"/>
          <w:b/>
          <w:color w:val="808080" w:themeColor="background1" w:themeShade="80"/>
          <w:sz w:val="18"/>
          <w:szCs w:val="18"/>
        </w:rPr>
        <w:t>7</w:t>
      </w:r>
      <w:r w:rsidR="00980151" w:rsidRPr="004F21DB">
        <w:rPr>
          <w:rFonts w:cs="Arial"/>
          <w:b/>
          <w:color w:val="808080" w:themeColor="background1" w:themeShade="80"/>
          <w:sz w:val="18"/>
          <w:szCs w:val="18"/>
        </w:rPr>
        <w:t>: Slide Tab Firmly Into Place</w:t>
      </w:r>
    </w:p>
    <w:p w:rsidR="008D0D2B" w:rsidRPr="001D2980" w:rsidRDefault="00980151" w:rsidP="001D2980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40" w:after="60" w:line="240" w:lineRule="auto"/>
        <w:ind w:left="806"/>
        <w:contextualSpacing w:val="0"/>
        <w:rPr>
          <w:rFonts w:ascii="Arial" w:hAnsi="Arial" w:cs="Arial"/>
          <w:sz w:val="18"/>
          <w:szCs w:val="18"/>
        </w:rPr>
      </w:pPr>
      <w:r w:rsidRPr="004F21DB">
        <w:rPr>
          <w:rFonts w:ascii="Arial" w:hAnsi="Arial" w:cs="Arial"/>
          <w:sz w:val="18"/>
          <w:szCs w:val="18"/>
        </w:rPr>
        <w:t>The Interface is now secure and ready to be used.</w:t>
      </w:r>
      <w:r w:rsidR="00601B71">
        <w:rPr>
          <w:rFonts w:ascii="Arial" w:hAnsi="Arial" w:cs="Arial"/>
          <w:sz w:val="18"/>
          <w:szCs w:val="18"/>
        </w:rPr>
        <w:t xml:space="preserve">  </w:t>
      </w:r>
    </w:p>
    <w:p w:rsidR="008D0D2B" w:rsidRPr="004F21DB" w:rsidRDefault="008D0D2B" w:rsidP="004F21DB">
      <w:pPr>
        <w:widowControl w:val="0"/>
        <w:autoSpaceDE w:val="0"/>
        <w:autoSpaceDN w:val="0"/>
        <w:adjustRightInd w:val="0"/>
        <w:spacing w:after="60"/>
        <w:ind w:left="180"/>
        <w:rPr>
          <w:rFonts w:cs="Arial"/>
          <w:sz w:val="18"/>
          <w:szCs w:val="18"/>
        </w:rPr>
      </w:pPr>
    </w:p>
    <w:p w:rsidR="001B18D9" w:rsidRDefault="008D0D2B" w:rsidP="004F21DB">
      <w:pPr>
        <w:ind w:left="0"/>
        <w:rPr>
          <w:rFonts w:cs="Arial"/>
          <w:sz w:val="18"/>
          <w:szCs w:val="18"/>
        </w:rPr>
      </w:pPr>
      <w:r w:rsidRPr="004F21DB">
        <w:rPr>
          <w:rFonts w:cs="Arial"/>
          <w:b/>
          <w:sz w:val="18"/>
          <w:szCs w:val="18"/>
        </w:rPr>
        <w:t>NOTE:</w:t>
      </w:r>
      <w:r w:rsidRPr="004F21DB">
        <w:rPr>
          <w:rFonts w:cs="Arial"/>
          <w:sz w:val="18"/>
          <w:szCs w:val="18"/>
        </w:rPr>
        <w:t xml:space="preserve"> For additional security</w:t>
      </w:r>
      <w:r w:rsidR="004F21DB">
        <w:rPr>
          <w:rFonts w:cs="Arial"/>
          <w:sz w:val="18"/>
          <w:szCs w:val="18"/>
        </w:rPr>
        <w:t>,</w:t>
      </w:r>
      <w:r w:rsidRPr="004F21DB">
        <w:rPr>
          <w:rFonts w:cs="Arial"/>
          <w:sz w:val="18"/>
          <w:szCs w:val="18"/>
        </w:rPr>
        <w:t xml:space="preserve"> a compatible locking device can be purchased separately</w:t>
      </w:r>
      <w:r w:rsidR="001B18D9">
        <w:rPr>
          <w:rFonts w:cs="Arial"/>
          <w:sz w:val="18"/>
          <w:szCs w:val="18"/>
        </w:rPr>
        <w:t xml:space="preserve">, either </w:t>
      </w:r>
      <w:r w:rsidR="00E03E0D">
        <w:rPr>
          <w:rFonts w:cs="Arial"/>
          <w:sz w:val="18"/>
          <w:szCs w:val="18"/>
        </w:rPr>
        <w:t>from Teleflex</w:t>
      </w:r>
      <w:r w:rsidR="00D44B15">
        <w:rPr>
          <w:rFonts w:cs="Arial"/>
          <w:sz w:val="18"/>
          <w:szCs w:val="18"/>
        </w:rPr>
        <w:t xml:space="preserve"> or </w:t>
      </w:r>
      <w:r w:rsidR="001B18D9">
        <w:rPr>
          <w:rFonts w:cs="Arial"/>
          <w:sz w:val="18"/>
          <w:szCs w:val="18"/>
        </w:rPr>
        <w:t xml:space="preserve">via an alternate online vendor:  </w:t>
      </w:r>
    </w:p>
    <w:p w:rsidR="00646E25" w:rsidRPr="004F21DB" w:rsidRDefault="00E03E0D" w:rsidP="004F21DB">
      <w:pPr>
        <w:ind w:left="0"/>
        <w:rPr>
          <w:rFonts w:cs="Arial"/>
          <w:sz w:val="18"/>
          <w:szCs w:val="18"/>
        </w:rPr>
      </w:pPr>
      <w:r w:rsidRPr="004F21DB">
        <w:rPr>
          <w:rFonts w:cs="Arial"/>
          <w:sz w:val="18"/>
          <w:szCs w:val="18"/>
        </w:rPr>
        <w:t>ClickSafe</w:t>
      </w:r>
      <w:r w:rsidRPr="004F21DB">
        <w:rPr>
          <w:rFonts w:cs="Arial"/>
          <w:sz w:val="18"/>
          <w:szCs w:val="18"/>
          <w:vertAlign w:val="superscript"/>
        </w:rPr>
        <w:t xml:space="preserve">® </w:t>
      </w:r>
      <w:r w:rsidRPr="004F21DB">
        <w:rPr>
          <w:rFonts w:cs="Arial"/>
          <w:sz w:val="18"/>
          <w:szCs w:val="18"/>
        </w:rPr>
        <w:t>Keyed Laptop Lock</w:t>
      </w:r>
      <w:r>
        <w:rPr>
          <w:rFonts w:cs="Arial"/>
          <w:sz w:val="18"/>
          <w:szCs w:val="18"/>
        </w:rPr>
        <w:t xml:space="preserve">, part # </w:t>
      </w:r>
      <w:r w:rsidRPr="004F21DB">
        <w:rPr>
          <w:rFonts w:cs="Arial"/>
          <w:sz w:val="18"/>
          <w:szCs w:val="18"/>
        </w:rPr>
        <w:t>K64637WW</w:t>
      </w:r>
      <w:r>
        <w:rPr>
          <w:rFonts w:cs="Arial"/>
          <w:sz w:val="18"/>
          <w:szCs w:val="18"/>
        </w:rPr>
        <w:t>.</w:t>
      </w:r>
      <w:r w:rsidR="008D0D2B" w:rsidRPr="004F21DB">
        <w:rPr>
          <w:rFonts w:cs="Arial"/>
          <w:sz w:val="18"/>
          <w:szCs w:val="18"/>
        </w:rPr>
        <w:t xml:space="preserve">  </w:t>
      </w:r>
      <w:r w:rsidR="00601B71" w:rsidRPr="004F21DB">
        <w:rPr>
          <w:rFonts w:cs="Arial"/>
          <w:sz w:val="18"/>
          <w:szCs w:val="18"/>
        </w:rPr>
        <w:t xml:space="preserve"> </w:t>
      </w:r>
    </w:p>
    <w:p w:rsidR="00980151" w:rsidRPr="004F21DB" w:rsidRDefault="00980151" w:rsidP="008647DF">
      <w:pPr>
        <w:widowControl w:val="0"/>
        <w:autoSpaceDE w:val="0"/>
        <w:autoSpaceDN w:val="0"/>
        <w:adjustRightInd w:val="0"/>
        <w:rPr>
          <w:rFonts w:cs="Arial"/>
          <w:sz w:val="18"/>
          <w:szCs w:val="18"/>
        </w:rPr>
      </w:pPr>
    </w:p>
    <w:p w:rsidR="00980151" w:rsidRDefault="00980151" w:rsidP="008647DF">
      <w:pPr>
        <w:widowControl w:val="0"/>
        <w:autoSpaceDE w:val="0"/>
        <w:autoSpaceDN w:val="0"/>
        <w:adjustRightInd w:val="0"/>
        <w:rPr>
          <w:rFonts w:cs="Arial"/>
          <w:bCs/>
          <w:color w:val="1C2436"/>
          <w:sz w:val="18"/>
          <w:szCs w:val="18"/>
        </w:rPr>
      </w:pPr>
    </w:p>
    <w:p w:rsidR="00980151" w:rsidRDefault="00980151" w:rsidP="00980151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</w:p>
    <w:p w:rsidR="00D464E7" w:rsidRPr="00D464E7" w:rsidRDefault="00D464E7" w:rsidP="00980151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 w:rsidRPr="00D464E7">
        <w:rPr>
          <w:rFonts w:cs="Arial"/>
          <w:bCs/>
          <w:color w:val="1C2436"/>
          <w:sz w:val="18"/>
          <w:szCs w:val="18"/>
        </w:rPr>
        <w:t xml:space="preserve">Teleflex, the Teleflex logo, </w:t>
      </w:r>
      <w:r>
        <w:rPr>
          <w:rFonts w:cs="Arial"/>
          <w:bCs/>
          <w:color w:val="1C2436"/>
          <w:sz w:val="18"/>
          <w:szCs w:val="18"/>
        </w:rPr>
        <w:t>Arrow,</w:t>
      </w:r>
      <w:r w:rsidRPr="00D464E7">
        <w:rPr>
          <w:rFonts w:cs="Arial"/>
          <w:bCs/>
          <w:color w:val="1C2436"/>
          <w:sz w:val="18"/>
          <w:szCs w:val="18"/>
        </w:rPr>
        <w:t xml:space="preserve"> and </w:t>
      </w:r>
      <w:r>
        <w:rPr>
          <w:rFonts w:cs="Arial"/>
          <w:bCs/>
          <w:color w:val="1C2436"/>
          <w:sz w:val="18"/>
          <w:szCs w:val="18"/>
        </w:rPr>
        <w:t>VPS G4</w:t>
      </w:r>
      <w:r w:rsidRPr="00D464E7">
        <w:rPr>
          <w:rFonts w:cs="Arial"/>
          <w:bCs/>
          <w:color w:val="1C2436"/>
          <w:sz w:val="18"/>
          <w:szCs w:val="18"/>
        </w:rPr>
        <w:t xml:space="preserve"> are trademarks or registered trademarks of Teleflex Incorporated or its affiliates, in the U.S. and/or other countries.</w:t>
      </w:r>
    </w:p>
    <w:p w:rsidR="005274BD" w:rsidRDefault="00D464E7" w:rsidP="00980151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 w:rsidRPr="00D464E7">
        <w:rPr>
          <w:rFonts w:cs="Arial"/>
          <w:bCs/>
          <w:color w:val="1C2436"/>
          <w:sz w:val="18"/>
          <w:szCs w:val="18"/>
        </w:rPr>
        <w:t>© 201</w:t>
      </w:r>
      <w:r w:rsidR="001E182B">
        <w:rPr>
          <w:rFonts w:cs="Arial"/>
          <w:bCs/>
          <w:color w:val="1C2436"/>
          <w:sz w:val="18"/>
          <w:szCs w:val="18"/>
        </w:rPr>
        <w:t>6</w:t>
      </w:r>
      <w:r w:rsidRPr="00D464E7">
        <w:rPr>
          <w:rFonts w:cs="Arial"/>
          <w:bCs/>
          <w:color w:val="1C2436"/>
          <w:sz w:val="18"/>
          <w:szCs w:val="18"/>
        </w:rPr>
        <w:t xml:space="preserve"> Teleflex Incorporated. All rights reserved.</w:t>
      </w:r>
    </w:p>
    <w:p w:rsidR="00601B71" w:rsidRDefault="00601B71" w:rsidP="00980151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</w:p>
    <w:p w:rsidR="00813710" w:rsidRPr="003A6AD3" w:rsidRDefault="00813710" w:rsidP="00813710">
      <w:pPr>
        <w:widowControl w:val="0"/>
        <w:autoSpaceDE w:val="0"/>
        <w:autoSpaceDN w:val="0"/>
        <w:adjustRightInd w:val="0"/>
        <w:ind w:left="0"/>
        <w:rPr>
          <w:rFonts w:cs="Arial"/>
          <w:sz w:val="18"/>
          <w:szCs w:val="18"/>
        </w:rPr>
      </w:pPr>
      <w:r w:rsidRPr="003A6AD3">
        <w:rPr>
          <w:rFonts w:cs="Arial"/>
          <w:sz w:val="18"/>
          <w:szCs w:val="18"/>
        </w:rPr>
        <w:t>ClickSafe is a trademark or registered trademark of ACCO Brands Corporation and its Subsidiaries.</w:t>
      </w:r>
    </w:p>
    <w:p w:rsidR="005274BD" w:rsidRDefault="005274BD" w:rsidP="00980151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</w:p>
    <w:p w:rsidR="00185880" w:rsidRDefault="00185880" w:rsidP="001D2980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>
        <w:rPr>
          <w:rFonts w:cs="Arial"/>
          <w:bCs/>
          <w:color w:val="1C2436"/>
          <w:sz w:val="18"/>
          <w:szCs w:val="18"/>
        </w:rPr>
        <w:t>Distributed by:</w:t>
      </w:r>
    </w:p>
    <w:p w:rsidR="00813710" w:rsidRPr="001D2980" w:rsidRDefault="00813710" w:rsidP="001D2980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 w:rsidRPr="001D2980">
        <w:rPr>
          <w:rFonts w:cs="Arial"/>
          <w:bCs/>
          <w:color w:val="1C2436"/>
          <w:sz w:val="18"/>
          <w:szCs w:val="18"/>
        </w:rPr>
        <w:t>Teleflex Medical</w:t>
      </w:r>
    </w:p>
    <w:p w:rsidR="00813710" w:rsidRPr="001D2980" w:rsidRDefault="00813710" w:rsidP="001D2980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 w:rsidRPr="001D2980">
        <w:rPr>
          <w:rFonts w:cs="Arial"/>
          <w:bCs/>
          <w:color w:val="1C2436"/>
          <w:sz w:val="18"/>
          <w:szCs w:val="18"/>
        </w:rPr>
        <w:t>IDA Business and Technology Park</w:t>
      </w:r>
    </w:p>
    <w:p w:rsidR="00813710" w:rsidRDefault="00813710" w:rsidP="001D2980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 w:rsidRPr="001D2980">
        <w:rPr>
          <w:rFonts w:cs="Arial"/>
          <w:bCs/>
          <w:color w:val="1C2436"/>
          <w:sz w:val="18"/>
          <w:szCs w:val="18"/>
        </w:rPr>
        <w:t>Dublin Road, Athlone</w:t>
      </w:r>
    </w:p>
    <w:p w:rsidR="00813710" w:rsidRPr="00046208" w:rsidRDefault="00813710" w:rsidP="00813710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  <w:r w:rsidRPr="001D2980">
        <w:rPr>
          <w:rFonts w:cs="Arial"/>
          <w:bCs/>
          <w:color w:val="1C2436"/>
          <w:sz w:val="18"/>
          <w:szCs w:val="18"/>
        </w:rPr>
        <w:t>Co</w:t>
      </w:r>
      <w:r w:rsidR="00794D59">
        <w:rPr>
          <w:rFonts w:cs="Arial"/>
          <w:bCs/>
          <w:color w:val="1C2436"/>
          <w:sz w:val="18"/>
          <w:szCs w:val="18"/>
        </w:rPr>
        <w:t>.</w:t>
      </w:r>
      <w:r w:rsidRPr="001D2980">
        <w:rPr>
          <w:rFonts w:cs="Arial"/>
          <w:bCs/>
          <w:color w:val="1C2436"/>
          <w:sz w:val="18"/>
          <w:szCs w:val="18"/>
        </w:rPr>
        <w:t xml:space="preserve"> Westmeath</w:t>
      </w:r>
      <w:r w:rsidR="00794D59">
        <w:rPr>
          <w:rFonts w:cs="Arial"/>
          <w:bCs/>
          <w:color w:val="1C2436"/>
          <w:sz w:val="18"/>
          <w:szCs w:val="18"/>
        </w:rPr>
        <w:t xml:space="preserve">, </w:t>
      </w:r>
      <w:r>
        <w:rPr>
          <w:rFonts w:cs="Arial"/>
          <w:bCs/>
          <w:color w:val="1C2436"/>
          <w:sz w:val="18"/>
          <w:szCs w:val="18"/>
        </w:rPr>
        <w:t>Ireland</w:t>
      </w:r>
    </w:p>
    <w:p w:rsidR="00D464E7" w:rsidRPr="00D464E7" w:rsidRDefault="00D464E7" w:rsidP="00980151">
      <w:pPr>
        <w:widowControl w:val="0"/>
        <w:autoSpaceDE w:val="0"/>
        <w:autoSpaceDN w:val="0"/>
        <w:adjustRightInd w:val="0"/>
        <w:ind w:left="0"/>
        <w:rPr>
          <w:rFonts w:cs="Arial"/>
          <w:bCs/>
          <w:color w:val="1C2436"/>
          <w:sz w:val="18"/>
          <w:szCs w:val="18"/>
        </w:rPr>
      </w:pPr>
    </w:p>
    <w:p w:rsidR="004E361E" w:rsidRPr="001D2980" w:rsidRDefault="004E361E" w:rsidP="004E361E">
      <w:pPr>
        <w:ind w:left="0"/>
        <w:rPr>
          <w:rFonts w:cs="Arial"/>
          <w:b/>
          <w:sz w:val="18"/>
          <w:lang w:val="de-DE"/>
        </w:rPr>
      </w:pPr>
      <w:r w:rsidRPr="001D2980">
        <w:rPr>
          <w:rFonts w:cs="Arial"/>
          <w:sz w:val="18"/>
          <w:lang w:val="de-DE"/>
        </w:rPr>
        <w:t>Teleflex US Customer Service (product and accessory orders):</w:t>
      </w:r>
    </w:p>
    <w:p w:rsidR="004E361E" w:rsidRPr="001D2980" w:rsidRDefault="004E361E" w:rsidP="004E361E">
      <w:pPr>
        <w:tabs>
          <w:tab w:val="left" w:pos="1800"/>
        </w:tabs>
        <w:ind w:left="0"/>
        <w:rPr>
          <w:rFonts w:cs="Arial"/>
          <w:sz w:val="18"/>
          <w:lang w:val="de-DE"/>
        </w:rPr>
      </w:pPr>
      <w:r w:rsidRPr="001D2980">
        <w:rPr>
          <w:rFonts w:cs="Arial"/>
          <w:sz w:val="18"/>
          <w:lang w:val="de-DE"/>
        </w:rPr>
        <w:t xml:space="preserve">Tel: </w:t>
      </w:r>
      <w:r w:rsidRPr="001D2980">
        <w:rPr>
          <w:rFonts w:cs="Arial"/>
          <w:sz w:val="18"/>
          <w:lang w:val="de-DE"/>
        </w:rPr>
        <w:tab/>
        <w:t>+1.</w:t>
      </w:r>
      <w:r w:rsidRPr="001D2980">
        <w:rPr>
          <w:rFonts w:cs="Arial"/>
          <w:sz w:val="18"/>
        </w:rPr>
        <w:t>866.246.6990</w:t>
      </w:r>
    </w:p>
    <w:p w:rsidR="004E361E" w:rsidRPr="001D2980" w:rsidRDefault="004E361E" w:rsidP="004E361E">
      <w:pPr>
        <w:tabs>
          <w:tab w:val="left" w:pos="1800"/>
        </w:tabs>
        <w:ind w:left="0"/>
        <w:rPr>
          <w:rFonts w:cs="Arial"/>
          <w:sz w:val="18"/>
        </w:rPr>
      </w:pPr>
      <w:r w:rsidRPr="001D2980">
        <w:rPr>
          <w:rFonts w:cs="Arial"/>
          <w:sz w:val="18"/>
          <w:lang w:val="de-DE"/>
        </w:rPr>
        <w:t xml:space="preserve">Fax: </w:t>
      </w:r>
      <w:r w:rsidRPr="001D2980">
        <w:rPr>
          <w:rFonts w:cs="Arial"/>
          <w:sz w:val="18"/>
          <w:lang w:val="de-DE"/>
        </w:rPr>
        <w:tab/>
        <w:t>+1.</w:t>
      </w:r>
      <w:r w:rsidRPr="001D2980">
        <w:rPr>
          <w:rFonts w:cs="Arial"/>
          <w:sz w:val="18"/>
        </w:rPr>
        <w:t>866.804.9881</w:t>
      </w:r>
    </w:p>
    <w:p w:rsidR="004E361E" w:rsidRPr="001D2980" w:rsidRDefault="004E361E" w:rsidP="004E361E">
      <w:pPr>
        <w:tabs>
          <w:tab w:val="left" w:pos="1800"/>
        </w:tabs>
        <w:ind w:left="0"/>
        <w:rPr>
          <w:rFonts w:eastAsia="MS Mincho" w:cs="Arial"/>
          <w:sz w:val="18"/>
          <w:u w:val="single"/>
        </w:rPr>
      </w:pPr>
      <w:r w:rsidRPr="001D2980">
        <w:rPr>
          <w:rFonts w:cs="Arial"/>
          <w:sz w:val="18"/>
          <w:lang w:val="de-DE"/>
        </w:rPr>
        <w:t xml:space="preserve">E-Mail: </w:t>
      </w:r>
      <w:r w:rsidRPr="001D2980">
        <w:rPr>
          <w:rFonts w:cs="Arial"/>
          <w:sz w:val="18"/>
          <w:lang w:val="de-DE"/>
        </w:rPr>
        <w:tab/>
      </w:r>
      <w:hyperlink r:id="rId16" w:history="1">
        <w:r w:rsidRPr="001D2980">
          <w:rPr>
            <w:rStyle w:val="Hyperlink"/>
            <w:rFonts w:cs="Arial"/>
            <w:bCs/>
            <w:szCs w:val="18"/>
          </w:rPr>
          <w:t>cs@teleflex.com</w:t>
        </w:r>
      </w:hyperlink>
    </w:p>
    <w:p w:rsidR="004E361E" w:rsidRPr="001D2980" w:rsidRDefault="004E361E" w:rsidP="004E361E">
      <w:pPr>
        <w:tabs>
          <w:tab w:val="left" w:pos="1800"/>
        </w:tabs>
        <w:ind w:left="0"/>
        <w:rPr>
          <w:rFonts w:cs="Arial"/>
          <w:sz w:val="18"/>
          <w:lang w:val="de-DE"/>
        </w:rPr>
      </w:pPr>
    </w:p>
    <w:p w:rsidR="004E361E" w:rsidRPr="001D2980" w:rsidRDefault="004E361E" w:rsidP="004E361E">
      <w:pPr>
        <w:tabs>
          <w:tab w:val="left" w:pos="1800"/>
        </w:tabs>
        <w:ind w:left="0"/>
        <w:rPr>
          <w:rFonts w:cs="Arial"/>
          <w:b/>
          <w:sz w:val="18"/>
          <w:lang w:val="de-DE"/>
        </w:rPr>
      </w:pPr>
      <w:r w:rsidRPr="001D2980">
        <w:rPr>
          <w:rFonts w:cs="Arial"/>
          <w:sz w:val="18"/>
          <w:lang w:val="de-DE"/>
        </w:rPr>
        <w:t>Teleflex US  VPS Technical Support:</w:t>
      </w:r>
    </w:p>
    <w:p w:rsidR="004E361E" w:rsidRPr="001D2980" w:rsidRDefault="004E361E" w:rsidP="004E361E">
      <w:pPr>
        <w:tabs>
          <w:tab w:val="left" w:pos="1800"/>
        </w:tabs>
        <w:ind w:left="0"/>
        <w:rPr>
          <w:rFonts w:cs="Arial"/>
          <w:sz w:val="18"/>
          <w:lang w:val="de-DE"/>
        </w:rPr>
      </w:pPr>
      <w:r w:rsidRPr="001D2980">
        <w:rPr>
          <w:rFonts w:cs="Arial"/>
          <w:sz w:val="18"/>
          <w:lang w:val="de-DE"/>
        </w:rPr>
        <w:t xml:space="preserve">Tel: </w:t>
      </w:r>
      <w:r w:rsidRPr="001D2980">
        <w:rPr>
          <w:rFonts w:cs="Arial"/>
          <w:sz w:val="18"/>
          <w:lang w:val="de-DE"/>
        </w:rPr>
        <w:tab/>
        <w:t>+1.877.236.6869</w:t>
      </w:r>
    </w:p>
    <w:p w:rsidR="004E361E" w:rsidRPr="001D2980" w:rsidRDefault="004E361E" w:rsidP="004E361E">
      <w:pPr>
        <w:tabs>
          <w:tab w:val="left" w:pos="1800"/>
        </w:tabs>
        <w:ind w:left="0"/>
        <w:rPr>
          <w:rStyle w:val="Hyperlink"/>
          <w:rFonts w:cs="Arial"/>
          <w:bCs/>
          <w:szCs w:val="18"/>
        </w:rPr>
      </w:pPr>
      <w:r w:rsidRPr="001D2980">
        <w:rPr>
          <w:rFonts w:cs="Arial"/>
          <w:sz w:val="18"/>
          <w:lang w:val="de-DE"/>
        </w:rPr>
        <w:t xml:space="preserve">Email: </w:t>
      </w:r>
      <w:r w:rsidRPr="001D2980">
        <w:rPr>
          <w:rFonts w:cs="Arial"/>
          <w:sz w:val="18"/>
          <w:lang w:val="de-DE"/>
        </w:rPr>
        <w:tab/>
      </w:r>
      <w:hyperlink r:id="rId17" w:history="1">
        <w:r w:rsidRPr="001D2980">
          <w:rPr>
            <w:rStyle w:val="Hyperlink"/>
            <w:rFonts w:cs="Arial"/>
            <w:bCs/>
            <w:sz w:val="18"/>
            <w:szCs w:val="18"/>
          </w:rPr>
          <w:t>vpstechsupport@teleflex.com</w:t>
        </w:r>
      </w:hyperlink>
    </w:p>
    <w:p w:rsidR="004E361E" w:rsidRPr="001D2980" w:rsidRDefault="004E361E" w:rsidP="004E361E">
      <w:pPr>
        <w:tabs>
          <w:tab w:val="left" w:pos="1800"/>
        </w:tabs>
        <w:ind w:left="0"/>
        <w:rPr>
          <w:rFonts w:cs="Arial"/>
          <w:sz w:val="18"/>
        </w:rPr>
      </w:pPr>
      <w:r w:rsidRPr="001D2980">
        <w:rPr>
          <w:rFonts w:cs="Arial"/>
          <w:sz w:val="18"/>
        </w:rPr>
        <w:t>Web site:</w:t>
      </w:r>
      <w:r w:rsidRPr="001D2980">
        <w:rPr>
          <w:rFonts w:cs="Arial"/>
          <w:sz w:val="18"/>
        </w:rPr>
        <w:tab/>
      </w:r>
      <w:hyperlink r:id="rId18" w:history="1">
        <w:r w:rsidRPr="001D2980">
          <w:rPr>
            <w:rStyle w:val="Hyperlink"/>
            <w:rFonts w:cs="Arial"/>
            <w:bCs/>
            <w:sz w:val="18"/>
            <w:szCs w:val="18"/>
          </w:rPr>
          <w:t>www.arrowvascular.com/vps</w:t>
        </w:r>
      </w:hyperlink>
    </w:p>
    <w:p w:rsidR="00D464E7" w:rsidRPr="007C3681" w:rsidRDefault="004E361E" w:rsidP="001D2980">
      <w:pPr>
        <w:widowControl w:val="0"/>
        <w:tabs>
          <w:tab w:val="left" w:pos="1800"/>
        </w:tabs>
        <w:autoSpaceDE w:val="0"/>
        <w:autoSpaceDN w:val="0"/>
        <w:adjustRightInd w:val="0"/>
        <w:ind w:left="0" w:firstLine="720"/>
        <w:rPr>
          <w:rFonts w:cs="Arial"/>
          <w:bCs/>
          <w:color w:val="1C2436"/>
          <w:sz w:val="18"/>
          <w:szCs w:val="18"/>
          <w:highlight w:val="yellow"/>
        </w:rPr>
      </w:pPr>
      <w:r>
        <w:rPr>
          <w:rFonts w:cs="Arial"/>
          <w:bCs/>
          <w:color w:val="1C2436"/>
          <w:sz w:val="18"/>
          <w:szCs w:val="18"/>
        </w:rPr>
        <w:tab/>
      </w:r>
      <w:hyperlink r:id="rId19" w:history="1">
        <w:r w:rsidRPr="001962EC">
          <w:rPr>
            <w:rStyle w:val="Hyperlink"/>
            <w:rFonts w:cs="Arial"/>
            <w:bCs/>
            <w:sz w:val="18"/>
            <w:szCs w:val="18"/>
          </w:rPr>
          <w:t>www.teleflex.com</w:t>
        </w:r>
      </w:hyperlink>
      <w:r>
        <w:rPr>
          <w:rFonts w:cs="Arial"/>
          <w:bCs/>
          <w:color w:val="1C2436"/>
          <w:sz w:val="18"/>
          <w:szCs w:val="18"/>
        </w:rPr>
        <w:t xml:space="preserve"> </w:t>
      </w:r>
    </w:p>
    <w:p w:rsidR="005274BD" w:rsidRPr="007C3681" w:rsidRDefault="005274BD" w:rsidP="005274BD">
      <w:pPr>
        <w:widowControl w:val="0"/>
        <w:autoSpaceDE w:val="0"/>
        <w:autoSpaceDN w:val="0"/>
        <w:adjustRightInd w:val="0"/>
        <w:rPr>
          <w:rFonts w:cs="Arial"/>
          <w:bCs/>
          <w:color w:val="1C2436"/>
          <w:sz w:val="18"/>
          <w:szCs w:val="18"/>
          <w:highlight w:val="yellow"/>
        </w:rPr>
      </w:pPr>
    </w:p>
    <w:p w:rsidR="00601B71" w:rsidRDefault="00601B71">
      <w:pPr>
        <w:widowControl w:val="0"/>
        <w:autoSpaceDE w:val="0"/>
        <w:autoSpaceDN w:val="0"/>
        <w:adjustRightInd w:val="0"/>
        <w:jc w:val="right"/>
        <w:rPr>
          <w:rFonts w:cs="Arial"/>
          <w:color w:val="A6A6A6" w:themeColor="background1" w:themeShade="A6"/>
          <w:sz w:val="18"/>
          <w:szCs w:val="18"/>
          <w:highlight w:val="yellow"/>
        </w:rPr>
      </w:pPr>
    </w:p>
    <w:p w:rsidR="005274BD" w:rsidRPr="005274BD" w:rsidRDefault="005274BD">
      <w:pPr>
        <w:widowControl w:val="0"/>
        <w:autoSpaceDE w:val="0"/>
        <w:autoSpaceDN w:val="0"/>
        <w:adjustRightInd w:val="0"/>
        <w:jc w:val="right"/>
        <w:rPr>
          <w:rFonts w:cs="Arial"/>
          <w:color w:val="A6A6A6" w:themeColor="background1" w:themeShade="A6"/>
          <w:sz w:val="18"/>
          <w:szCs w:val="18"/>
        </w:rPr>
      </w:pPr>
    </w:p>
    <w:sectPr w:rsidR="005274BD" w:rsidRPr="005274BD" w:rsidSect="00A53632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 w:code="1"/>
      <w:pgMar w:top="576" w:right="1080" w:bottom="245" w:left="864" w:header="288" w:footer="360" w:gutter="0"/>
      <w:pgNumType w:start="1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1A2" w:rsidRDefault="006941A2">
      <w:r>
        <w:separator/>
      </w:r>
    </w:p>
  </w:endnote>
  <w:endnote w:type="continuationSeparator" w:id="0">
    <w:p w:rsidR="006941A2" w:rsidRDefault="0069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EB" w:rsidRDefault="00FD0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544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44EB">
      <w:rPr>
        <w:rStyle w:val="PageNumber"/>
        <w:noProof/>
      </w:rPr>
      <w:t>1</w:t>
    </w:r>
    <w:r>
      <w:rPr>
        <w:rStyle w:val="PageNumber"/>
      </w:rPr>
      <w:fldChar w:fldCharType="end"/>
    </w:r>
  </w:p>
  <w:p w:rsidR="00A544EB" w:rsidRDefault="00A544EB">
    <w:pPr>
      <w:pStyle w:val="Footer"/>
    </w:pPr>
  </w:p>
  <w:p w:rsidR="00A544EB" w:rsidRDefault="00A544E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709" w:rsidRDefault="00980151" w:rsidP="004F21DB">
    <w:pPr>
      <w:widowControl w:val="0"/>
      <w:tabs>
        <w:tab w:val="left" w:pos="4320"/>
        <w:tab w:val="left" w:pos="7920"/>
      </w:tabs>
      <w:autoSpaceDE w:val="0"/>
      <w:autoSpaceDN w:val="0"/>
      <w:adjustRightInd w:val="0"/>
      <w:rPr>
        <w:rFonts w:ascii="Garamond" w:hAnsi="Garamond"/>
      </w:rPr>
    </w:pPr>
    <w:r w:rsidRPr="003D7D29">
      <w:rPr>
        <w:rFonts w:cs="Arial"/>
        <w:color w:val="A6A6A6" w:themeColor="background1" w:themeShade="A6"/>
        <w:sz w:val="18"/>
        <w:szCs w:val="18"/>
      </w:rPr>
      <w:t>20-0</w:t>
    </w:r>
    <w:r w:rsidR="003D7D29" w:rsidRPr="003D7D29">
      <w:rPr>
        <w:rFonts w:cs="Arial"/>
        <w:color w:val="A6A6A6" w:themeColor="background1" w:themeShade="A6"/>
        <w:sz w:val="18"/>
        <w:szCs w:val="18"/>
      </w:rPr>
      <w:t>186</w:t>
    </w:r>
    <w:r w:rsidRPr="003D7D29">
      <w:rPr>
        <w:rFonts w:cs="Arial"/>
        <w:color w:val="A6A6A6" w:themeColor="background1" w:themeShade="A6"/>
        <w:sz w:val="18"/>
        <w:szCs w:val="18"/>
      </w:rPr>
      <w:t>-001 (</w:t>
    </w:r>
    <w:r w:rsidR="003D7D29" w:rsidRPr="003D7D29">
      <w:rPr>
        <w:rFonts w:cs="Arial"/>
        <w:color w:val="A6A6A6" w:themeColor="background1" w:themeShade="A6"/>
        <w:sz w:val="18"/>
        <w:szCs w:val="18"/>
      </w:rPr>
      <w:t>0</w:t>
    </w:r>
    <w:r w:rsidR="00B005D0">
      <w:rPr>
        <w:rFonts w:cs="Arial"/>
        <w:color w:val="A6A6A6" w:themeColor="background1" w:themeShade="A6"/>
        <w:sz w:val="18"/>
        <w:szCs w:val="18"/>
      </w:rPr>
      <w:t>2</w:t>
    </w:r>
    <w:r w:rsidRPr="003D7D29">
      <w:rPr>
        <w:rFonts w:cs="Arial"/>
        <w:color w:val="A6A6A6" w:themeColor="background1" w:themeShade="A6"/>
        <w:sz w:val="18"/>
        <w:szCs w:val="18"/>
      </w:rPr>
      <w:t>)</w:t>
    </w:r>
    <w:r>
      <w:rPr>
        <w:rFonts w:cs="Arial"/>
        <w:color w:val="A6A6A6" w:themeColor="background1" w:themeShade="A6"/>
        <w:sz w:val="18"/>
        <w:szCs w:val="18"/>
      </w:rPr>
      <w:tab/>
    </w:r>
    <w:r w:rsidR="00646E25" w:rsidRPr="00646E25">
      <w:rPr>
        <w:rFonts w:ascii="Garamond" w:hAnsi="Garamond"/>
      </w:rPr>
      <w:fldChar w:fldCharType="begin"/>
    </w:r>
    <w:r w:rsidR="00646E25" w:rsidRPr="00646E25">
      <w:rPr>
        <w:rFonts w:ascii="Garamond" w:hAnsi="Garamond"/>
      </w:rPr>
      <w:instrText xml:space="preserve"> PAGE   \* MERGEFORMAT </w:instrText>
    </w:r>
    <w:r w:rsidR="00646E25" w:rsidRPr="00646E25">
      <w:rPr>
        <w:rFonts w:ascii="Garamond" w:hAnsi="Garamond"/>
      </w:rPr>
      <w:fldChar w:fldCharType="separate"/>
    </w:r>
    <w:r w:rsidR="006941A2">
      <w:rPr>
        <w:rFonts w:ascii="Garamond" w:hAnsi="Garamond"/>
        <w:noProof/>
      </w:rPr>
      <w:t>1</w:t>
    </w:r>
    <w:r w:rsidR="00646E25" w:rsidRPr="00646E25">
      <w:rPr>
        <w:rFonts w:ascii="Garamond" w:hAnsi="Garamond"/>
        <w:noProof/>
      </w:rPr>
      <w:fldChar w:fldCharType="end"/>
    </w:r>
    <w:r w:rsidR="00646E25">
      <w:rPr>
        <w:rFonts w:ascii="Garamond" w:hAnsi="Garamond"/>
        <w:noProof/>
      </w:rPr>
      <w:t xml:space="preserve">                  </w:t>
    </w:r>
    <w:r>
      <w:rPr>
        <w:rFonts w:ascii="Garamond" w:hAnsi="Garamond"/>
        <w:noProof/>
      </w:rPr>
      <w:tab/>
    </w:r>
    <w:r w:rsidR="001B18D9">
      <w:rPr>
        <w:rFonts w:ascii="Garamond" w:hAnsi="Garamond"/>
        <w:noProof/>
      </w:rPr>
      <w:drawing>
        <wp:inline distT="0" distB="0" distL="0" distR="0" wp14:anchorId="49F64DD9" wp14:editId="09156C5B">
          <wp:extent cx="1127760" cy="169164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leflex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69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EB" w:rsidRDefault="00A544EB">
    <w:r>
      <w:rPr>
        <w:rStyle w:val="PageNumber"/>
      </w:rPr>
      <w:t xml:space="preserve">Page </w:t>
    </w:r>
    <w:r w:rsidR="00FD09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FD0912">
      <w:rPr>
        <w:rStyle w:val="PageNumber"/>
      </w:rPr>
      <w:fldChar w:fldCharType="separate"/>
    </w:r>
    <w:r>
      <w:rPr>
        <w:rStyle w:val="PageNumber"/>
        <w:noProof/>
      </w:rPr>
      <w:t>1</w:t>
    </w:r>
    <w:r w:rsidR="00FD0912">
      <w:rPr>
        <w:rStyle w:val="PageNumber"/>
      </w:rPr>
      <w:fldChar w:fldCharType="end"/>
    </w:r>
    <w:r>
      <w:rPr>
        <w:rStyle w:val="PageNumber"/>
      </w:rPr>
      <w:t xml:space="preserve"> of   Pages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  <w:t xml:space="preserve">VasoNova Confidential   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  <w:t>Complaint #xxxxx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1A2" w:rsidRDefault="006941A2">
      <w:r>
        <w:separator/>
      </w:r>
    </w:p>
  </w:footnote>
  <w:footnote w:type="continuationSeparator" w:id="0">
    <w:p w:rsidR="006941A2" w:rsidRDefault="00694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EB" w:rsidRPr="005842E5" w:rsidRDefault="00A544EB" w:rsidP="00F7112C">
    <w:pPr>
      <w:pStyle w:val="Header"/>
      <w:spacing w:after="240" w:line="240" w:lineRule="auto"/>
      <w:ind w:left="0"/>
      <w:jc w:val="left"/>
      <w:rPr>
        <w:sz w:val="52"/>
        <w:szCs w:val="52"/>
        <w:u w:val="single"/>
      </w:rPr>
    </w:pPr>
    <w:r>
      <w:t xml:space="preserve">   </w:t>
    </w:r>
    <w:r>
      <w:rPr>
        <w:noProof/>
      </w:rPr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EB" w:rsidRDefault="00A544EB" w:rsidP="00846034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2A0A574"/>
    <w:lvl w:ilvl="0">
      <w:start w:val="1"/>
      <w:numFmt w:val="decimal"/>
      <w:pStyle w:val="ListNumber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8DA5152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0E25E94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482CE9E"/>
    <w:lvl w:ilvl="0">
      <w:start w:val="1"/>
      <w:numFmt w:val="decimal"/>
      <w:pStyle w:val="ListBullet5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1E807D4"/>
    <w:lvl w:ilvl="0">
      <w:start w:val="1"/>
      <w:numFmt w:val="bullet"/>
      <w:pStyle w:val="ListBullet3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C6E8"/>
    <w:lvl w:ilvl="0">
      <w:start w:val="1"/>
      <w:numFmt w:val="bullet"/>
      <w:pStyle w:val="ListBullet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62CD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10EDFC"/>
    <w:lvl w:ilvl="0">
      <w:start w:val="1"/>
      <w:numFmt w:val="bullet"/>
      <w:pStyle w:val="ListNumber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050"/>
    <w:lvl w:ilvl="0">
      <w:start w:val="1"/>
      <w:numFmt w:val="decimal"/>
      <w:pStyle w:val="ListBullet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65253E4"/>
    <w:lvl w:ilvl="0">
      <w:start w:val="1"/>
      <w:numFmt w:val="bullet"/>
      <w:pStyle w:val="ListNumber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1690D"/>
    <w:multiLevelType w:val="hybridMultilevel"/>
    <w:tmpl w:val="E15E68C0"/>
    <w:lvl w:ilvl="0" w:tplc="C85E3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60475"/>
    <w:multiLevelType w:val="hybridMultilevel"/>
    <w:tmpl w:val="3C70F15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1362514"/>
    <w:multiLevelType w:val="hybridMultilevel"/>
    <w:tmpl w:val="06D8DE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693650"/>
    <w:multiLevelType w:val="hybridMultilevel"/>
    <w:tmpl w:val="ABDA7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1E833EF"/>
    <w:multiLevelType w:val="hybridMultilevel"/>
    <w:tmpl w:val="90CC4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D646E"/>
    <w:multiLevelType w:val="multilevel"/>
    <w:tmpl w:val="1332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9C70B6E"/>
    <w:multiLevelType w:val="hybridMultilevel"/>
    <w:tmpl w:val="55C0FFE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11A1738"/>
    <w:multiLevelType w:val="hybridMultilevel"/>
    <w:tmpl w:val="F0F23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D48F3"/>
    <w:multiLevelType w:val="hybridMultilevel"/>
    <w:tmpl w:val="8FA2D738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9" w15:restartNumberingAfterBreak="0">
    <w:nsid w:val="62163A14"/>
    <w:multiLevelType w:val="hybridMultilevel"/>
    <w:tmpl w:val="86D29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B57DBF"/>
    <w:multiLevelType w:val="hybridMultilevel"/>
    <w:tmpl w:val="D8083BC2"/>
    <w:lvl w:ilvl="0" w:tplc="C7E2D3DC">
      <w:start w:val="1"/>
      <w:numFmt w:val="decimal"/>
      <w:lvlText w:val="%1."/>
      <w:lvlJc w:val="left"/>
      <w:pPr>
        <w:ind w:left="1555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75" w:hanging="360"/>
      </w:pPr>
    </w:lvl>
    <w:lvl w:ilvl="2" w:tplc="0409001B" w:tentative="1">
      <w:start w:val="1"/>
      <w:numFmt w:val="lowerRoman"/>
      <w:lvlText w:val="%3."/>
      <w:lvlJc w:val="right"/>
      <w:pPr>
        <w:ind w:left="2995" w:hanging="180"/>
      </w:pPr>
    </w:lvl>
    <w:lvl w:ilvl="3" w:tplc="0409000F" w:tentative="1">
      <w:start w:val="1"/>
      <w:numFmt w:val="decimal"/>
      <w:lvlText w:val="%4."/>
      <w:lvlJc w:val="left"/>
      <w:pPr>
        <w:ind w:left="3715" w:hanging="360"/>
      </w:pPr>
    </w:lvl>
    <w:lvl w:ilvl="4" w:tplc="04090019" w:tentative="1">
      <w:start w:val="1"/>
      <w:numFmt w:val="lowerLetter"/>
      <w:lvlText w:val="%5."/>
      <w:lvlJc w:val="left"/>
      <w:pPr>
        <w:ind w:left="4435" w:hanging="360"/>
      </w:pPr>
    </w:lvl>
    <w:lvl w:ilvl="5" w:tplc="0409001B" w:tentative="1">
      <w:start w:val="1"/>
      <w:numFmt w:val="lowerRoman"/>
      <w:lvlText w:val="%6."/>
      <w:lvlJc w:val="right"/>
      <w:pPr>
        <w:ind w:left="5155" w:hanging="180"/>
      </w:pPr>
    </w:lvl>
    <w:lvl w:ilvl="6" w:tplc="0409000F" w:tentative="1">
      <w:start w:val="1"/>
      <w:numFmt w:val="decimal"/>
      <w:lvlText w:val="%7."/>
      <w:lvlJc w:val="left"/>
      <w:pPr>
        <w:ind w:left="5875" w:hanging="360"/>
      </w:pPr>
    </w:lvl>
    <w:lvl w:ilvl="7" w:tplc="04090019" w:tentative="1">
      <w:start w:val="1"/>
      <w:numFmt w:val="lowerLetter"/>
      <w:lvlText w:val="%8."/>
      <w:lvlJc w:val="left"/>
      <w:pPr>
        <w:ind w:left="6595" w:hanging="360"/>
      </w:pPr>
    </w:lvl>
    <w:lvl w:ilvl="8" w:tplc="0409001B" w:tentative="1">
      <w:start w:val="1"/>
      <w:numFmt w:val="lowerRoman"/>
      <w:lvlText w:val="%9."/>
      <w:lvlJc w:val="right"/>
      <w:pPr>
        <w:ind w:left="7315" w:hanging="180"/>
      </w:pPr>
    </w:lvl>
  </w:abstractNum>
  <w:abstractNum w:abstractNumId="21" w15:restartNumberingAfterBreak="0">
    <w:nsid w:val="6E0D2FF1"/>
    <w:multiLevelType w:val="hybridMultilevel"/>
    <w:tmpl w:val="9482D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7010F"/>
    <w:multiLevelType w:val="hybridMultilevel"/>
    <w:tmpl w:val="90CC4F3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7C9E09B8"/>
    <w:multiLevelType w:val="hybridMultilevel"/>
    <w:tmpl w:val="3D58E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13"/>
  </w:num>
  <w:num w:numId="12">
    <w:abstractNumId w:val="15"/>
  </w:num>
  <w:num w:numId="13">
    <w:abstractNumId w:val="23"/>
  </w:num>
  <w:num w:numId="14">
    <w:abstractNumId w:val="12"/>
  </w:num>
  <w:num w:numId="15">
    <w:abstractNumId w:val="18"/>
  </w:num>
  <w:num w:numId="16">
    <w:abstractNumId w:val="16"/>
  </w:num>
  <w:num w:numId="17">
    <w:abstractNumId w:val="19"/>
  </w:num>
  <w:num w:numId="18">
    <w:abstractNumId w:val="21"/>
  </w:num>
  <w:num w:numId="19">
    <w:abstractNumId w:val="11"/>
  </w:num>
  <w:num w:numId="20">
    <w:abstractNumId w:val="17"/>
  </w:num>
  <w:num w:numId="21">
    <w:abstractNumId w:val="14"/>
  </w:num>
  <w:num w:numId="22">
    <w:abstractNumId w:val="22"/>
  </w:num>
  <w:num w:numId="23">
    <w:abstractNumId w:val="20"/>
  </w:num>
  <w:num w:numId="2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37"/>
    <w:rsid w:val="00014728"/>
    <w:rsid w:val="000160C7"/>
    <w:rsid w:val="00022339"/>
    <w:rsid w:val="00032726"/>
    <w:rsid w:val="00034181"/>
    <w:rsid w:val="00040813"/>
    <w:rsid w:val="00045146"/>
    <w:rsid w:val="000528A8"/>
    <w:rsid w:val="00066AB9"/>
    <w:rsid w:val="0007448D"/>
    <w:rsid w:val="00074A93"/>
    <w:rsid w:val="00076624"/>
    <w:rsid w:val="000771A8"/>
    <w:rsid w:val="0008454F"/>
    <w:rsid w:val="00084806"/>
    <w:rsid w:val="00084983"/>
    <w:rsid w:val="000855F2"/>
    <w:rsid w:val="000859F5"/>
    <w:rsid w:val="00092917"/>
    <w:rsid w:val="00093948"/>
    <w:rsid w:val="000A3D56"/>
    <w:rsid w:val="000C2392"/>
    <w:rsid w:val="000C2880"/>
    <w:rsid w:val="000C4804"/>
    <w:rsid w:val="000D1734"/>
    <w:rsid w:val="000D352F"/>
    <w:rsid w:val="000D72A7"/>
    <w:rsid w:val="000E014B"/>
    <w:rsid w:val="000E11B5"/>
    <w:rsid w:val="000E2877"/>
    <w:rsid w:val="000F5886"/>
    <w:rsid w:val="00101390"/>
    <w:rsid w:val="00101CCC"/>
    <w:rsid w:val="00102045"/>
    <w:rsid w:val="00110DBB"/>
    <w:rsid w:val="0011799D"/>
    <w:rsid w:val="001247CF"/>
    <w:rsid w:val="00124865"/>
    <w:rsid w:val="00127066"/>
    <w:rsid w:val="001272F1"/>
    <w:rsid w:val="00154714"/>
    <w:rsid w:val="00154791"/>
    <w:rsid w:val="001564D8"/>
    <w:rsid w:val="001566E8"/>
    <w:rsid w:val="001575B4"/>
    <w:rsid w:val="00162033"/>
    <w:rsid w:val="0016610C"/>
    <w:rsid w:val="0017483A"/>
    <w:rsid w:val="00182651"/>
    <w:rsid w:val="00183596"/>
    <w:rsid w:val="00184DC5"/>
    <w:rsid w:val="00185880"/>
    <w:rsid w:val="001902E0"/>
    <w:rsid w:val="00190B2E"/>
    <w:rsid w:val="00191516"/>
    <w:rsid w:val="00191892"/>
    <w:rsid w:val="001968BE"/>
    <w:rsid w:val="001A4CAA"/>
    <w:rsid w:val="001B18D9"/>
    <w:rsid w:val="001B492D"/>
    <w:rsid w:val="001B789D"/>
    <w:rsid w:val="001C51BF"/>
    <w:rsid w:val="001C520E"/>
    <w:rsid w:val="001C789D"/>
    <w:rsid w:val="001C7FAE"/>
    <w:rsid w:val="001D2319"/>
    <w:rsid w:val="001D260B"/>
    <w:rsid w:val="001D2980"/>
    <w:rsid w:val="001D5709"/>
    <w:rsid w:val="001E182B"/>
    <w:rsid w:val="001E3C6E"/>
    <w:rsid w:val="001E6F45"/>
    <w:rsid w:val="001F23D2"/>
    <w:rsid w:val="001F312F"/>
    <w:rsid w:val="001F4860"/>
    <w:rsid w:val="001F7F48"/>
    <w:rsid w:val="00206AE5"/>
    <w:rsid w:val="00210669"/>
    <w:rsid w:val="002107B3"/>
    <w:rsid w:val="00210E57"/>
    <w:rsid w:val="00210EB2"/>
    <w:rsid w:val="002111CA"/>
    <w:rsid w:val="00213147"/>
    <w:rsid w:val="00216478"/>
    <w:rsid w:val="00222E57"/>
    <w:rsid w:val="00223CAA"/>
    <w:rsid w:val="002246E2"/>
    <w:rsid w:val="00232A4F"/>
    <w:rsid w:val="00234428"/>
    <w:rsid w:val="00237DF4"/>
    <w:rsid w:val="00240E9F"/>
    <w:rsid w:val="0025121F"/>
    <w:rsid w:val="0025327A"/>
    <w:rsid w:val="00255189"/>
    <w:rsid w:val="002643D8"/>
    <w:rsid w:val="002654F8"/>
    <w:rsid w:val="00276074"/>
    <w:rsid w:val="00276E3D"/>
    <w:rsid w:val="00277820"/>
    <w:rsid w:val="00285937"/>
    <w:rsid w:val="00294E88"/>
    <w:rsid w:val="002A475B"/>
    <w:rsid w:val="002B1D64"/>
    <w:rsid w:val="002B2ECB"/>
    <w:rsid w:val="002B49BD"/>
    <w:rsid w:val="002C2DDE"/>
    <w:rsid w:val="002D006E"/>
    <w:rsid w:val="002D35C2"/>
    <w:rsid w:val="002D3803"/>
    <w:rsid w:val="002D4710"/>
    <w:rsid w:val="002E0550"/>
    <w:rsid w:val="002E1F2F"/>
    <w:rsid w:val="002E6A84"/>
    <w:rsid w:val="002F031E"/>
    <w:rsid w:val="002F4116"/>
    <w:rsid w:val="00300F60"/>
    <w:rsid w:val="003011E6"/>
    <w:rsid w:val="00301285"/>
    <w:rsid w:val="00305CF2"/>
    <w:rsid w:val="003110D6"/>
    <w:rsid w:val="003143AE"/>
    <w:rsid w:val="00314F1C"/>
    <w:rsid w:val="00322197"/>
    <w:rsid w:val="00324916"/>
    <w:rsid w:val="003318DE"/>
    <w:rsid w:val="003323AE"/>
    <w:rsid w:val="003455C8"/>
    <w:rsid w:val="00345FE7"/>
    <w:rsid w:val="00350324"/>
    <w:rsid w:val="00350328"/>
    <w:rsid w:val="00354B42"/>
    <w:rsid w:val="00355F81"/>
    <w:rsid w:val="003653B4"/>
    <w:rsid w:val="00365972"/>
    <w:rsid w:val="00370168"/>
    <w:rsid w:val="00374FA9"/>
    <w:rsid w:val="00395413"/>
    <w:rsid w:val="003965A0"/>
    <w:rsid w:val="003A41B7"/>
    <w:rsid w:val="003A7D14"/>
    <w:rsid w:val="003B1171"/>
    <w:rsid w:val="003C3D5D"/>
    <w:rsid w:val="003C4EF4"/>
    <w:rsid w:val="003C5B37"/>
    <w:rsid w:val="003C6CF9"/>
    <w:rsid w:val="003D33E1"/>
    <w:rsid w:val="003D60A9"/>
    <w:rsid w:val="003D7D29"/>
    <w:rsid w:val="003F21BA"/>
    <w:rsid w:val="003F68EE"/>
    <w:rsid w:val="003F692E"/>
    <w:rsid w:val="003F6CF7"/>
    <w:rsid w:val="00402EB4"/>
    <w:rsid w:val="00420410"/>
    <w:rsid w:val="00422053"/>
    <w:rsid w:val="00422E92"/>
    <w:rsid w:val="00426128"/>
    <w:rsid w:val="00433370"/>
    <w:rsid w:val="004365FA"/>
    <w:rsid w:val="004449AE"/>
    <w:rsid w:val="0044509B"/>
    <w:rsid w:val="0044611B"/>
    <w:rsid w:val="00450091"/>
    <w:rsid w:val="00451209"/>
    <w:rsid w:val="0046182C"/>
    <w:rsid w:val="00461BC5"/>
    <w:rsid w:val="00465F69"/>
    <w:rsid w:val="0047244A"/>
    <w:rsid w:val="00483366"/>
    <w:rsid w:val="0048349D"/>
    <w:rsid w:val="004853A6"/>
    <w:rsid w:val="0049504E"/>
    <w:rsid w:val="004A01B7"/>
    <w:rsid w:val="004A65C3"/>
    <w:rsid w:val="004B114C"/>
    <w:rsid w:val="004B1212"/>
    <w:rsid w:val="004B2F77"/>
    <w:rsid w:val="004B31BA"/>
    <w:rsid w:val="004B4A5B"/>
    <w:rsid w:val="004B4CF5"/>
    <w:rsid w:val="004C202A"/>
    <w:rsid w:val="004C2EE8"/>
    <w:rsid w:val="004C348A"/>
    <w:rsid w:val="004C4A3A"/>
    <w:rsid w:val="004C504B"/>
    <w:rsid w:val="004C67AC"/>
    <w:rsid w:val="004C7423"/>
    <w:rsid w:val="004D1BE4"/>
    <w:rsid w:val="004D74BC"/>
    <w:rsid w:val="004E010C"/>
    <w:rsid w:val="004E062B"/>
    <w:rsid w:val="004E09D1"/>
    <w:rsid w:val="004E1F63"/>
    <w:rsid w:val="004E2F78"/>
    <w:rsid w:val="004E3226"/>
    <w:rsid w:val="004E361E"/>
    <w:rsid w:val="004E54E9"/>
    <w:rsid w:val="004E6366"/>
    <w:rsid w:val="004F00BF"/>
    <w:rsid w:val="004F123E"/>
    <w:rsid w:val="004F21DB"/>
    <w:rsid w:val="004F361D"/>
    <w:rsid w:val="005009AC"/>
    <w:rsid w:val="00502844"/>
    <w:rsid w:val="0050470A"/>
    <w:rsid w:val="005068E0"/>
    <w:rsid w:val="005074B2"/>
    <w:rsid w:val="00513A85"/>
    <w:rsid w:val="00514128"/>
    <w:rsid w:val="00516F8C"/>
    <w:rsid w:val="00520F63"/>
    <w:rsid w:val="00523960"/>
    <w:rsid w:val="00523BA7"/>
    <w:rsid w:val="005245D3"/>
    <w:rsid w:val="005274BD"/>
    <w:rsid w:val="00531F25"/>
    <w:rsid w:val="0053217F"/>
    <w:rsid w:val="00532F99"/>
    <w:rsid w:val="00537F0E"/>
    <w:rsid w:val="005601DD"/>
    <w:rsid w:val="005676A3"/>
    <w:rsid w:val="005715D2"/>
    <w:rsid w:val="0057520E"/>
    <w:rsid w:val="00576342"/>
    <w:rsid w:val="005818C3"/>
    <w:rsid w:val="005842E5"/>
    <w:rsid w:val="00584F62"/>
    <w:rsid w:val="00595378"/>
    <w:rsid w:val="005A03EC"/>
    <w:rsid w:val="005B458F"/>
    <w:rsid w:val="005C201A"/>
    <w:rsid w:val="005C5E24"/>
    <w:rsid w:val="005C7F02"/>
    <w:rsid w:val="005D1222"/>
    <w:rsid w:val="005D130F"/>
    <w:rsid w:val="005D23FD"/>
    <w:rsid w:val="005D2F7D"/>
    <w:rsid w:val="005D3BC3"/>
    <w:rsid w:val="005F589D"/>
    <w:rsid w:val="00600764"/>
    <w:rsid w:val="00601B71"/>
    <w:rsid w:val="00605FF3"/>
    <w:rsid w:val="006070DC"/>
    <w:rsid w:val="006123F5"/>
    <w:rsid w:val="006159D7"/>
    <w:rsid w:val="00623862"/>
    <w:rsid w:val="00631018"/>
    <w:rsid w:val="00640B78"/>
    <w:rsid w:val="00644B2E"/>
    <w:rsid w:val="00646156"/>
    <w:rsid w:val="00646986"/>
    <w:rsid w:val="00646E25"/>
    <w:rsid w:val="00647F09"/>
    <w:rsid w:val="00656D7B"/>
    <w:rsid w:val="0065722F"/>
    <w:rsid w:val="0065729A"/>
    <w:rsid w:val="00665B57"/>
    <w:rsid w:val="00667451"/>
    <w:rsid w:val="0067438C"/>
    <w:rsid w:val="00675EEE"/>
    <w:rsid w:val="00677D21"/>
    <w:rsid w:val="006816CB"/>
    <w:rsid w:val="0068459C"/>
    <w:rsid w:val="00684C68"/>
    <w:rsid w:val="006875E8"/>
    <w:rsid w:val="00690B84"/>
    <w:rsid w:val="006941A2"/>
    <w:rsid w:val="00694C2A"/>
    <w:rsid w:val="006A3187"/>
    <w:rsid w:val="006A6514"/>
    <w:rsid w:val="006A7EAD"/>
    <w:rsid w:val="006B04C4"/>
    <w:rsid w:val="006B11BC"/>
    <w:rsid w:val="006B2259"/>
    <w:rsid w:val="006B3128"/>
    <w:rsid w:val="006B6043"/>
    <w:rsid w:val="006B609E"/>
    <w:rsid w:val="006B697F"/>
    <w:rsid w:val="006C2DF7"/>
    <w:rsid w:val="006C739B"/>
    <w:rsid w:val="006D1995"/>
    <w:rsid w:val="006D2315"/>
    <w:rsid w:val="006D7491"/>
    <w:rsid w:val="006E04CE"/>
    <w:rsid w:val="006E1A37"/>
    <w:rsid w:val="006E4EE6"/>
    <w:rsid w:val="006E6305"/>
    <w:rsid w:val="006F0D6F"/>
    <w:rsid w:val="006F1496"/>
    <w:rsid w:val="006F197B"/>
    <w:rsid w:val="006F2C8B"/>
    <w:rsid w:val="006F5781"/>
    <w:rsid w:val="00703194"/>
    <w:rsid w:val="007042F2"/>
    <w:rsid w:val="00713212"/>
    <w:rsid w:val="0071439B"/>
    <w:rsid w:val="00723235"/>
    <w:rsid w:val="00724562"/>
    <w:rsid w:val="00727AB7"/>
    <w:rsid w:val="0073025B"/>
    <w:rsid w:val="0073177F"/>
    <w:rsid w:val="0073453D"/>
    <w:rsid w:val="00746B43"/>
    <w:rsid w:val="00747104"/>
    <w:rsid w:val="0075226C"/>
    <w:rsid w:val="00762554"/>
    <w:rsid w:val="00762A31"/>
    <w:rsid w:val="00767C59"/>
    <w:rsid w:val="007722D4"/>
    <w:rsid w:val="007738FD"/>
    <w:rsid w:val="00773FE4"/>
    <w:rsid w:val="007757EE"/>
    <w:rsid w:val="00780B53"/>
    <w:rsid w:val="007819D2"/>
    <w:rsid w:val="007833E0"/>
    <w:rsid w:val="00783B98"/>
    <w:rsid w:val="00785E01"/>
    <w:rsid w:val="00786661"/>
    <w:rsid w:val="00787416"/>
    <w:rsid w:val="00790A33"/>
    <w:rsid w:val="00791516"/>
    <w:rsid w:val="00792883"/>
    <w:rsid w:val="00794D59"/>
    <w:rsid w:val="00794F67"/>
    <w:rsid w:val="00797084"/>
    <w:rsid w:val="007A33DA"/>
    <w:rsid w:val="007A462E"/>
    <w:rsid w:val="007B0594"/>
    <w:rsid w:val="007B0DA2"/>
    <w:rsid w:val="007C1163"/>
    <w:rsid w:val="007C2B82"/>
    <w:rsid w:val="007C3681"/>
    <w:rsid w:val="007C3B9D"/>
    <w:rsid w:val="007D2C7B"/>
    <w:rsid w:val="007E03FC"/>
    <w:rsid w:val="007E1ED8"/>
    <w:rsid w:val="007E485E"/>
    <w:rsid w:val="007E4FD0"/>
    <w:rsid w:val="007E6856"/>
    <w:rsid w:val="007F339B"/>
    <w:rsid w:val="007F61BA"/>
    <w:rsid w:val="007F7073"/>
    <w:rsid w:val="00801815"/>
    <w:rsid w:val="00802200"/>
    <w:rsid w:val="00813710"/>
    <w:rsid w:val="008153F5"/>
    <w:rsid w:val="00822FCD"/>
    <w:rsid w:val="00834CCD"/>
    <w:rsid w:val="00840A43"/>
    <w:rsid w:val="00846034"/>
    <w:rsid w:val="008569EC"/>
    <w:rsid w:val="0085760F"/>
    <w:rsid w:val="008647DF"/>
    <w:rsid w:val="00865EFD"/>
    <w:rsid w:val="0087097C"/>
    <w:rsid w:val="00871D8B"/>
    <w:rsid w:val="00871F1E"/>
    <w:rsid w:val="00873A9D"/>
    <w:rsid w:val="008741D4"/>
    <w:rsid w:val="00874A05"/>
    <w:rsid w:val="008873AD"/>
    <w:rsid w:val="008876B1"/>
    <w:rsid w:val="008901CC"/>
    <w:rsid w:val="00890AFC"/>
    <w:rsid w:val="00893A0C"/>
    <w:rsid w:val="00893B7B"/>
    <w:rsid w:val="00896C33"/>
    <w:rsid w:val="00897DAA"/>
    <w:rsid w:val="00897FED"/>
    <w:rsid w:val="008A59E1"/>
    <w:rsid w:val="008B2563"/>
    <w:rsid w:val="008B3906"/>
    <w:rsid w:val="008B45B5"/>
    <w:rsid w:val="008C4366"/>
    <w:rsid w:val="008D00CE"/>
    <w:rsid w:val="008D0D2B"/>
    <w:rsid w:val="008E0D89"/>
    <w:rsid w:val="008E420F"/>
    <w:rsid w:val="008F583C"/>
    <w:rsid w:val="008F62A9"/>
    <w:rsid w:val="008F670C"/>
    <w:rsid w:val="00900B45"/>
    <w:rsid w:val="00914862"/>
    <w:rsid w:val="009174BE"/>
    <w:rsid w:val="00917D35"/>
    <w:rsid w:val="00920418"/>
    <w:rsid w:val="00925B01"/>
    <w:rsid w:val="00931A76"/>
    <w:rsid w:val="00940977"/>
    <w:rsid w:val="00942AC5"/>
    <w:rsid w:val="00946AF3"/>
    <w:rsid w:val="00953883"/>
    <w:rsid w:val="00956A88"/>
    <w:rsid w:val="0096030B"/>
    <w:rsid w:val="009622CE"/>
    <w:rsid w:val="00966EF0"/>
    <w:rsid w:val="00973A36"/>
    <w:rsid w:val="00977C1F"/>
    <w:rsid w:val="00980151"/>
    <w:rsid w:val="0098690D"/>
    <w:rsid w:val="00987D4F"/>
    <w:rsid w:val="0099729D"/>
    <w:rsid w:val="009A04F4"/>
    <w:rsid w:val="009A6CB3"/>
    <w:rsid w:val="009B3438"/>
    <w:rsid w:val="009B4752"/>
    <w:rsid w:val="009C0003"/>
    <w:rsid w:val="009C1627"/>
    <w:rsid w:val="009C2275"/>
    <w:rsid w:val="009C3FFF"/>
    <w:rsid w:val="009D1ADA"/>
    <w:rsid w:val="009D4067"/>
    <w:rsid w:val="009D4474"/>
    <w:rsid w:val="009E2982"/>
    <w:rsid w:val="009E30B4"/>
    <w:rsid w:val="009E6926"/>
    <w:rsid w:val="009E6EBE"/>
    <w:rsid w:val="009F2321"/>
    <w:rsid w:val="009F70D5"/>
    <w:rsid w:val="00A054B2"/>
    <w:rsid w:val="00A123DD"/>
    <w:rsid w:val="00A134F7"/>
    <w:rsid w:val="00A140CD"/>
    <w:rsid w:val="00A16076"/>
    <w:rsid w:val="00A2388E"/>
    <w:rsid w:val="00A27FEA"/>
    <w:rsid w:val="00A30FF6"/>
    <w:rsid w:val="00A42F43"/>
    <w:rsid w:val="00A43D92"/>
    <w:rsid w:val="00A44AD3"/>
    <w:rsid w:val="00A4676E"/>
    <w:rsid w:val="00A53632"/>
    <w:rsid w:val="00A544EB"/>
    <w:rsid w:val="00A551A5"/>
    <w:rsid w:val="00A57F59"/>
    <w:rsid w:val="00A6612C"/>
    <w:rsid w:val="00A72510"/>
    <w:rsid w:val="00A75470"/>
    <w:rsid w:val="00A81542"/>
    <w:rsid w:val="00A819AC"/>
    <w:rsid w:val="00A82884"/>
    <w:rsid w:val="00A90308"/>
    <w:rsid w:val="00A92933"/>
    <w:rsid w:val="00A92FB9"/>
    <w:rsid w:val="00AA6CC2"/>
    <w:rsid w:val="00AB272E"/>
    <w:rsid w:val="00AB72E3"/>
    <w:rsid w:val="00AC3773"/>
    <w:rsid w:val="00AD28D5"/>
    <w:rsid w:val="00AD3B34"/>
    <w:rsid w:val="00AD3CA2"/>
    <w:rsid w:val="00AD53C9"/>
    <w:rsid w:val="00AD75EC"/>
    <w:rsid w:val="00AE3A37"/>
    <w:rsid w:val="00AE79EC"/>
    <w:rsid w:val="00AF5DF5"/>
    <w:rsid w:val="00B000BF"/>
    <w:rsid w:val="00B005D0"/>
    <w:rsid w:val="00B028EF"/>
    <w:rsid w:val="00B122E3"/>
    <w:rsid w:val="00B127E0"/>
    <w:rsid w:val="00B138AB"/>
    <w:rsid w:val="00B13C6D"/>
    <w:rsid w:val="00B21CCD"/>
    <w:rsid w:val="00B2373C"/>
    <w:rsid w:val="00B275B0"/>
    <w:rsid w:val="00B27842"/>
    <w:rsid w:val="00B324A9"/>
    <w:rsid w:val="00B407A8"/>
    <w:rsid w:val="00B4469D"/>
    <w:rsid w:val="00B45189"/>
    <w:rsid w:val="00B65754"/>
    <w:rsid w:val="00B728FE"/>
    <w:rsid w:val="00B8158C"/>
    <w:rsid w:val="00B82DA5"/>
    <w:rsid w:val="00B93F0C"/>
    <w:rsid w:val="00B94937"/>
    <w:rsid w:val="00B9711D"/>
    <w:rsid w:val="00BA0CC1"/>
    <w:rsid w:val="00BA2687"/>
    <w:rsid w:val="00BA2C0A"/>
    <w:rsid w:val="00BA719F"/>
    <w:rsid w:val="00BB4B16"/>
    <w:rsid w:val="00BC557D"/>
    <w:rsid w:val="00BD2F43"/>
    <w:rsid w:val="00BE0584"/>
    <w:rsid w:val="00BE2E20"/>
    <w:rsid w:val="00BE38E6"/>
    <w:rsid w:val="00BE659F"/>
    <w:rsid w:val="00BE67F5"/>
    <w:rsid w:val="00BF06E0"/>
    <w:rsid w:val="00BF091A"/>
    <w:rsid w:val="00BF1CEC"/>
    <w:rsid w:val="00BF1FBD"/>
    <w:rsid w:val="00BF4F8D"/>
    <w:rsid w:val="00BF7F4E"/>
    <w:rsid w:val="00C02943"/>
    <w:rsid w:val="00C03EC2"/>
    <w:rsid w:val="00C054C4"/>
    <w:rsid w:val="00C103F4"/>
    <w:rsid w:val="00C12EC9"/>
    <w:rsid w:val="00C15023"/>
    <w:rsid w:val="00C32232"/>
    <w:rsid w:val="00C32237"/>
    <w:rsid w:val="00C40E48"/>
    <w:rsid w:val="00C413F3"/>
    <w:rsid w:val="00C422D8"/>
    <w:rsid w:val="00C45F6E"/>
    <w:rsid w:val="00C46839"/>
    <w:rsid w:val="00C570FA"/>
    <w:rsid w:val="00C737A5"/>
    <w:rsid w:val="00C73BC9"/>
    <w:rsid w:val="00C741DD"/>
    <w:rsid w:val="00C75FB0"/>
    <w:rsid w:val="00C823BA"/>
    <w:rsid w:val="00C83EB6"/>
    <w:rsid w:val="00C85EC7"/>
    <w:rsid w:val="00C91400"/>
    <w:rsid w:val="00C9364B"/>
    <w:rsid w:val="00C93BEE"/>
    <w:rsid w:val="00C96502"/>
    <w:rsid w:val="00C9797A"/>
    <w:rsid w:val="00CA4BF5"/>
    <w:rsid w:val="00CA637D"/>
    <w:rsid w:val="00CB015B"/>
    <w:rsid w:val="00CB0921"/>
    <w:rsid w:val="00CC03F4"/>
    <w:rsid w:val="00CC07A5"/>
    <w:rsid w:val="00CC2984"/>
    <w:rsid w:val="00CC31D3"/>
    <w:rsid w:val="00CC4B8F"/>
    <w:rsid w:val="00CD4AA2"/>
    <w:rsid w:val="00CE07EE"/>
    <w:rsid w:val="00CE27D1"/>
    <w:rsid w:val="00CE57AD"/>
    <w:rsid w:val="00CF2B74"/>
    <w:rsid w:val="00D01654"/>
    <w:rsid w:val="00D01F07"/>
    <w:rsid w:val="00D032A6"/>
    <w:rsid w:val="00D127F8"/>
    <w:rsid w:val="00D129CA"/>
    <w:rsid w:val="00D129DB"/>
    <w:rsid w:val="00D13590"/>
    <w:rsid w:val="00D1775C"/>
    <w:rsid w:val="00D24D3C"/>
    <w:rsid w:val="00D24E92"/>
    <w:rsid w:val="00D3225F"/>
    <w:rsid w:val="00D37FA7"/>
    <w:rsid w:val="00D40CFB"/>
    <w:rsid w:val="00D44B15"/>
    <w:rsid w:val="00D464E7"/>
    <w:rsid w:val="00D51D7D"/>
    <w:rsid w:val="00D52D8E"/>
    <w:rsid w:val="00D52F09"/>
    <w:rsid w:val="00D54EC0"/>
    <w:rsid w:val="00D554BA"/>
    <w:rsid w:val="00D578B6"/>
    <w:rsid w:val="00D64B51"/>
    <w:rsid w:val="00D66045"/>
    <w:rsid w:val="00D738FB"/>
    <w:rsid w:val="00D74F89"/>
    <w:rsid w:val="00D85D2D"/>
    <w:rsid w:val="00D9241C"/>
    <w:rsid w:val="00D93854"/>
    <w:rsid w:val="00D979BE"/>
    <w:rsid w:val="00DA1000"/>
    <w:rsid w:val="00DA338D"/>
    <w:rsid w:val="00DC1766"/>
    <w:rsid w:val="00DC2B15"/>
    <w:rsid w:val="00DC317C"/>
    <w:rsid w:val="00DC48EE"/>
    <w:rsid w:val="00DC7E14"/>
    <w:rsid w:val="00DD72ED"/>
    <w:rsid w:val="00DE3B9A"/>
    <w:rsid w:val="00DE7623"/>
    <w:rsid w:val="00DE7F61"/>
    <w:rsid w:val="00DF3BE1"/>
    <w:rsid w:val="00DF43FC"/>
    <w:rsid w:val="00DF4E9F"/>
    <w:rsid w:val="00DF7617"/>
    <w:rsid w:val="00E013B2"/>
    <w:rsid w:val="00E03E0D"/>
    <w:rsid w:val="00E051A1"/>
    <w:rsid w:val="00E06020"/>
    <w:rsid w:val="00E065DA"/>
    <w:rsid w:val="00E0737A"/>
    <w:rsid w:val="00E1522F"/>
    <w:rsid w:val="00E20C9A"/>
    <w:rsid w:val="00E20DB6"/>
    <w:rsid w:val="00E256F8"/>
    <w:rsid w:val="00E26AAE"/>
    <w:rsid w:val="00E32452"/>
    <w:rsid w:val="00E33E94"/>
    <w:rsid w:val="00E3723B"/>
    <w:rsid w:val="00E45B12"/>
    <w:rsid w:val="00E477CE"/>
    <w:rsid w:val="00E52DA0"/>
    <w:rsid w:val="00E53A8D"/>
    <w:rsid w:val="00E60CD5"/>
    <w:rsid w:val="00E61086"/>
    <w:rsid w:val="00E61714"/>
    <w:rsid w:val="00E716A3"/>
    <w:rsid w:val="00E733EA"/>
    <w:rsid w:val="00E740A4"/>
    <w:rsid w:val="00E77F39"/>
    <w:rsid w:val="00E8011B"/>
    <w:rsid w:val="00E804B1"/>
    <w:rsid w:val="00E81DA9"/>
    <w:rsid w:val="00E90761"/>
    <w:rsid w:val="00E93B21"/>
    <w:rsid w:val="00EA1CA6"/>
    <w:rsid w:val="00EA53D8"/>
    <w:rsid w:val="00EA764F"/>
    <w:rsid w:val="00EB02FC"/>
    <w:rsid w:val="00EB0936"/>
    <w:rsid w:val="00EB298E"/>
    <w:rsid w:val="00EB56D3"/>
    <w:rsid w:val="00EB5EAD"/>
    <w:rsid w:val="00EB7E22"/>
    <w:rsid w:val="00EC1EEE"/>
    <w:rsid w:val="00EE0BFC"/>
    <w:rsid w:val="00EE0CC4"/>
    <w:rsid w:val="00EE0E14"/>
    <w:rsid w:val="00EF1F8A"/>
    <w:rsid w:val="00EF401F"/>
    <w:rsid w:val="00F17474"/>
    <w:rsid w:val="00F31D41"/>
    <w:rsid w:val="00F52F74"/>
    <w:rsid w:val="00F54281"/>
    <w:rsid w:val="00F62A2D"/>
    <w:rsid w:val="00F67533"/>
    <w:rsid w:val="00F67832"/>
    <w:rsid w:val="00F7112C"/>
    <w:rsid w:val="00F7219B"/>
    <w:rsid w:val="00F73E61"/>
    <w:rsid w:val="00F80512"/>
    <w:rsid w:val="00F836A3"/>
    <w:rsid w:val="00F92B5D"/>
    <w:rsid w:val="00F96E95"/>
    <w:rsid w:val="00FA525C"/>
    <w:rsid w:val="00FB538A"/>
    <w:rsid w:val="00FB6987"/>
    <w:rsid w:val="00FC6503"/>
    <w:rsid w:val="00FD0912"/>
    <w:rsid w:val="00FD1D1C"/>
    <w:rsid w:val="00FD2E51"/>
    <w:rsid w:val="00FD582F"/>
    <w:rsid w:val="00FD6821"/>
    <w:rsid w:val="00FD7A56"/>
    <w:rsid w:val="00FE3D7A"/>
    <w:rsid w:val="00FE7CFA"/>
    <w:rsid w:val="00FF0896"/>
    <w:rsid w:val="00FF1E5F"/>
    <w:rsid w:val="00FF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17A9A68-C294-4E7A-A67E-6F1C7FE3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E25"/>
    <w:pPr>
      <w:ind w:left="835"/>
    </w:pPr>
    <w:rPr>
      <w:rFonts w:ascii="Arial" w:hAnsi="Arial"/>
      <w:spacing w:val="-5"/>
      <w:sz w:val="20"/>
      <w:szCs w:val="20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314F1C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314F1C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314F1C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314F1C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314F1C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51A1"/>
    <w:rPr>
      <w:rFonts w:ascii="Cambria" w:hAnsi="Cambria" w:cs="Times New Roman"/>
      <w:b/>
      <w:bCs/>
      <w:spacing w:val="-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051A1"/>
    <w:rPr>
      <w:rFonts w:ascii="Cambria" w:hAnsi="Cambria" w:cs="Times New Roman"/>
      <w:b/>
      <w:bCs/>
      <w:i/>
      <w:iCs/>
      <w:spacing w:val="-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051A1"/>
    <w:rPr>
      <w:rFonts w:ascii="Cambria" w:hAnsi="Cambria" w:cs="Times New Roman"/>
      <w:b/>
      <w:bCs/>
      <w:spacing w:val="-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051A1"/>
    <w:rPr>
      <w:rFonts w:ascii="Calibri" w:hAnsi="Calibri" w:cs="Times New Roman"/>
      <w:b/>
      <w:bCs/>
      <w:spacing w:val="-5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051A1"/>
    <w:rPr>
      <w:rFonts w:ascii="Calibri" w:hAnsi="Calibri" w:cs="Times New Roman"/>
      <w:b/>
      <w:bCs/>
      <w:i/>
      <w:iCs/>
      <w:spacing w:val="-5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rsid w:val="00314F1C"/>
    <w:pPr>
      <w:spacing w:after="220" w:line="180" w:lineRule="atLeast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051A1"/>
    <w:rPr>
      <w:rFonts w:ascii="Arial" w:hAnsi="Arial" w:cs="Times New Roman"/>
      <w:spacing w:val="-5"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rsid w:val="00314F1C"/>
    <w:pPr>
      <w:keepNext/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E051A1"/>
    <w:rPr>
      <w:rFonts w:ascii="Arial" w:hAnsi="Arial" w:cs="Times New Roman"/>
      <w:spacing w:val="-5"/>
      <w:sz w:val="20"/>
      <w:szCs w:val="20"/>
    </w:rPr>
  </w:style>
  <w:style w:type="paragraph" w:customStyle="1" w:styleId="CompanyName">
    <w:name w:val="Company Name"/>
    <w:basedOn w:val="Normal"/>
    <w:uiPriority w:val="99"/>
    <w:rsid w:val="00314F1C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DocumentLabel">
    <w:name w:val="Document Label"/>
    <w:basedOn w:val="Normal"/>
    <w:next w:val="Normal"/>
    <w:uiPriority w:val="99"/>
    <w:rsid w:val="00314F1C"/>
    <w:pPr>
      <w:keepNext/>
      <w:keepLines/>
      <w:spacing w:before="400" w:after="120" w:line="240" w:lineRule="atLeast"/>
      <w:ind w:left="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uiPriority w:val="99"/>
    <w:rsid w:val="00314F1C"/>
    <w:pPr>
      <w:keepLines/>
      <w:spacing w:before="220"/>
      <w:jc w:val="left"/>
    </w:pPr>
  </w:style>
  <w:style w:type="paragraph" w:customStyle="1" w:styleId="HeaderBase">
    <w:name w:val="Header Base"/>
    <w:basedOn w:val="BodyText"/>
    <w:uiPriority w:val="99"/>
    <w:rsid w:val="00314F1C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rsid w:val="00314F1C"/>
    <w:pPr>
      <w:spacing w:before="60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110D6"/>
    <w:rPr>
      <w:rFonts w:ascii="Arial" w:hAnsi="Arial" w:cs="Times New Roman"/>
      <w:spacing w:val="-5"/>
      <w:sz w:val="18"/>
      <w:lang w:eastAsia="en-US"/>
    </w:rPr>
  </w:style>
  <w:style w:type="paragraph" w:styleId="Header">
    <w:name w:val="header"/>
    <w:basedOn w:val="HeaderBase"/>
    <w:link w:val="HeaderChar"/>
    <w:uiPriority w:val="99"/>
    <w:rsid w:val="00314F1C"/>
    <w:pPr>
      <w:spacing w:after="60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46034"/>
    <w:rPr>
      <w:rFonts w:ascii="Arial" w:hAnsi="Arial" w:cs="Times New Roman"/>
      <w:spacing w:val="-5"/>
    </w:rPr>
  </w:style>
  <w:style w:type="paragraph" w:customStyle="1" w:styleId="HeadingBase">
    <w:name w:val="Heading Base"/>
    <w:basedOn w:val="BodyText"/>
    <w:next w:val="BodyText"/>
    <w:uiPriority w:val="99"/>
    <w:rsid w:val="00314F1C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link w:val="MessageHeaderChar"/>
    <w:uiPriority w:val="99"/>
    <w:semiHidden/>
    <w:rsid w:val="00314F1C"/>
    <w:pPr>
      <w:keepLines/>
      <w:spacing w:after="120"/>
      <w:ind w:left="1555" w:hanging="720"/>
      <w:jc w:val="left"/>
    </w:p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E051A1"/>
    <w:rPr>
      <w:rFonts w:ascii="Cambria" w:hAnsi="Cambria" w:cs="Times New Roman"/>
      <w:spacing w:val="-5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314F1C"/>
    <w:pPr>
      <w:spacing w:before="220"/>
    </w:pPr>
  </w:style>
  <w:style w:type="character" w:customStyle="1" w:styleId="MessageHeaderLabel">
    <w:name w:val="Message Header Label"/>
    <w:uiPriority w:val="99"/>
    <w:rsid w:val="00314F1C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uiPriority w:val="99"/>
    <w:rsid w:val="00314F1C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uiPriority w:val="99"/>
    <w:semiHidden/>
    <w:rsid w:val="00314F1C"/>
    <w:pPr>
      <w:ind w:left="1555"/>
    </w:pPr>
  </w:style>
  <w:style w:type="character" w:styleId="PageNumber">
    <w:name w:val="page number"/>
    <w:basedOn w:val="DefaultParagraphFont"/>
    <w:uiPriority w:val="99"/>
    <w:semiHidden/>
    <w:rsid w:val="00314F1C"/>
    <w:rPr>
      <w:rFonts w:cs="Times New Roman"/>
      <w:sz w:val="18"/>
    </w:rPr>
  </w:style>
  <w:style w:type="paragraph" w:customStyle="1" w:styleId="ReturnAddress">
    <w:name w:val="Return Address"/>
    <w:basedOn w:val="Normal"/>
    <w:uiPriority w:val="99"/>
    <w:rsid w:val="00314F1C"/>
    <w:pPr>
      <w:keepLines/>
      <w:spacing w:line="200" w:lineRule="atLeast"/>
      <w:ind w:left="0"/>
    </w:pPr>
    <w:rPr>
      <w:spacing w:val="-2"/>
      <w:sz w:val="16"/>
    </w:rPr>
  </w:style>
  <w:style w:type="paragraph" w:styleId="Signature">
    <w:name w:val="Signature"/>
    <w:basedOn w:val="BodyText"/>
    <w:link w:val="SignatureChar"/>
    <w:uiPriority w:val="99"/>
    <w:semiHidden/>
    <w:rsid w:val="00314F1C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E051A1"/>
    <w:rPr>
      <w:rFonts w:ascii="Arial" w:hAnsi="Arial" w:cs="Times New Roman"/>
      <w:spacing w:val="-5"/>
      <w:sz w:val="20"/>
      <w:szCs w:val="20"/>
    </w:rPr>
  </w:style>
  <w:style w:type="paragraph" w:customStyle="1" w:styleId="SignatureJobTitle">
    <w:name w:val="Signature Job Title"/>
    <w:basedOn w:val="Signature"/>
    <w:next w:val="Normal"/>
    <w:uiPriority w:val="99"/>
    <w:rsid w:val="00314F1C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uiPriority w:val="99"/>
    <w:rsid w:val="00314F1C"/>
    <w:pPr>
      <w:spacing w:before="720"/>
      <w:jc w:val="left"/>
    </w:pPr>
  </w:style>
  <w:style w:type="paragraph" w:styleId="BalloonText">
    <w:name w:val="Balloon Text"/>
    <w:basedOn w:val="Normal"/>
    <w:link w:val="BalloonTextChar"/>
    <w:uiPriority w:val="99"/>
    <w:semiHidden/>
    <w:rsid w:val="00B21C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1CCD"/>
    <w:rPr>
      <w:rFonts w:ascii="Tahoma" w:hAnsi="Tahoma" w:cs="Times New Roman"/>
      <w:spacing w:val="-5"/>
      <w:sz w:val="16"/>
    </w:rPr>
  </w:style>
  <w:style w:type="paragraph" w:styleId="List">
    <w:name w:val="List"/>
    <w:basedOn w:val="Normal"/>
    <w:uiPriority w:val="99"/>
    <w:semiHidden/>
    <w:rsid w:val="00314F1C"/>
    <w:pPr>
      <w:ind w:left="1195" w:hanging="360"/>
    </w:pPr>
  </w:style>
  <w:style w:type="paragraph" w:styleId="List2">
    <w:name w:val="List 2"/>
    <w:basedOn w:val="Normal"/>
    <w:uiPriority w:val="99"/>
    <w:semiHidden/>
    <w:rsid w:val="00314F1C"/>
    <w:pPr>
      <w:ind w:left="1555" w:hanging="360"/>
    </w:pPr>
  </w:style>
  <w:style w:type="paragraph" w:styleId="List3">
    <w:name w:val="List 3"/>
    <w:basedOn w:val="Normal"/>
    <w:uiPriority w:val="99"/>
    <w:semiHidden/>
    <w:rsid w:val="00314F1C"/>
    <w:pPr>
      <w:ind w:left="1915" w:hanging="360"/>
    </w:pPr>
  </w:style>
  <w:style w:type="paragraph" w:styleId="List4">
    <w:name w:val="List 4"/>
    <w:basedOn w:val="Normal"/>
    <w:uiPriority w:val="99"/>
    <w:semiHidden/>
    <w:rsid w:val="00314F1C"/>
    <w:pPr>
      <w:ind w:left="2275" w:hanging="360"/>
    </w:pPr>
  </w:style>
  <w:style w:type="paragraph" w:styleId="List5">
    <w:name w:val="List 5"/>
    <w:basedOn w:val="Normal"/>
    <w:uiPriority w:val="99"/>
    <w:semiHidden/>
    <w:rsid w:val="00314F1C"/>
    <w:pPr>
      <w:ind w:left="2635" w:hanging="360"/>
    </w:pPr>
  </w:style>
  <w:style w:type="paragraph" w:styleId="ListBullet">
    <w:name w:val="List Bullet"/>
    <w:basedOn w:val="Normal"/>
    <w:autoRedefine/>
    <w:uiPriority w:val="99"/>
    <w:semiHidden/>
    <w:rsid w:val="00314F1C"/>
    <w:pPr>
      <w:numPr>
        <w:numId w:val="1"/>
      </w:numPr>
      <w:tabs>
        <w:tab w:val="clear" w:pos="1080"/>
        <w:tab w:val="num" w:pos="360"/>
      </w:tabs>
      <w:ind w:left="1195"/>
    </w:pPr>
  </w:style>
  <w:style w:type="paragraph" w:styleId="ListBullet2">
    <w:name w:val="List Bullet 2"/>
    <w:basedOn w:val="Normal"/>
    <w:autoRedefine/>
    <w:uiPriority w:val="99"/>
    <w:semiHidden/>
    <w:rsid w:val="00314F1C"/>
    <w:pPr>
      <w:numPr>
        <w:numId w:val="2"/>
      </w:numPr>
      <w:tabs>
        <w:tab w:val="clear" w:pos="1440"/>
        <w:tab w:val="num" w:pos="720"/>
      </w:tabs>
      <w:ind w:left="1555"/>
    </w:pPr>
  </w:style>
  <w:style w:type="paragraph" w:styleId="ListBullet3">
    <w:name w:val="List Bullet 3"/>
    <w:basedOn w:val="Normal"/>
    <w:autoRedefine/>
    <w:uiPriority w:val="99"/>
    <w:semiHidden/>
    <w:rsid w:val="00314F1C"/>
    <w:pPr>
      <w:numPr>
        <w:numId w:val="3"/>
      </w:numPr>
      <w:tabs>
        <w:tab w:val="clear" w:pos="1800"/>
        <w:tab w:val="num" w:pos="1080"/>
      </w:tabs>
      <w:ind w:left="1915"/>
    </w:pPr>
  </w:style>
  <w:style w:type="paragraph" w:styleId="ListBullet4">
    <w:name w:val="List Bullet 4"/>
    <w:basedOn w:val="Normal"/>
    <w:autoRedefine/>
    <w:uiPriority w:val="99"/>
    <w:semiHidden/>
    <w:rsid w:val="00314F1C"/>
    <w:pPr>
      <w:numPr>
        <w:numId w:val="4"/>
      </w:numPr>
      <w:tabs>
        <w:tab w:val="clear" w:pos="360"/>
        <w:tab w:val="num" w:pos="1440"/>
      </w:tabs>
      <w:ind w:left="2275"/>
    </w:pPr>
  </w:style>
  <w:style w:type="paragraph" w:styleId="ListBullet5">
    <w:name w:val="List Bullet 5"/>
    <w:basedOn w:val="Normal"/>
    <w:autoRedefine/>
    <w:uiPriority w:val="99"/>
    <w:semiHidden/>
    <w:rsid w:val="00314F1C"/>
    <w:pPr>
      <w:numPr>
        <w:numId w:val="5"/>
      </w:numPr>
      <w:tabs>
        <w:tab w:val="clear" w:pos="720"/>
        <w:tab w:val="num" w:pos="1800"/>
      </w:tabs>
      <w:ind w:left="2635"/>
    </w:pPr>
  </w:style>
  <w:style w:type="paragraph" w:styleId="ListContinue">
    <w:name w:val="List Continue"/>
    <w:basedOn w:val="Normal"/>
    <w:uiPriority w:val="99"/>
    <w:semiHidden/>
    <w:rsid w:val="00314F1C"/>
    <w:pPr>
      <w:spacing w:after="120"/>
      <w:ind w:left="1195"/>
    </w:pPr>
  </w:style>
  <w:style w:type="paragraph" w:styleId="ListContinue2">
    <w:name w:val="List Continue 2"/>
    <w:basedOn w:val="Normal"/>
    <w:uiPriority w:val="99"/>
    <w:semiHidden/>
    <w:rsid w:val="00314F1C"/>
    <w:pPr>
      <w:spacing w:after="120"/>
      <w:ind w:left="1555"/>
    </w:pPr>
  </w:style>
  <w:style w:type="paragraph" w:styleId="ListContinue3">
    <w:name w:val="List Continue 3"/>
    <w:basedOn w:val="Normal"/>
    <w:uiPriority w:val="99"/>
    <w:semiHidden/>
    <w:rsid w:val="00314F1C"/>
    <w:pPr>
      <w:spacing w:after="120"/>
      <w:ind w:left="1915"/>
    </w:pPr>
  </w:style>
  <w:style w:type="paragraph" w:styleId="ListContinue4">
    <w:name w:val="List Continue 4"/>
    <w:basedOn w:val="Normal"/>
    <w:uiPriority w:val="99"/>
    <w:semiHidden/>
    <w:rsid w:val="00314F1C"/>
    <w:pPr>
      <w:spacing w:after="120"/>
      <w:ind w:left="2275"/>
    </w:pPr>
  </w:style>
  <w:style w:type="paragraph" w:styleId="ListContinue5">
    <w:name w:val="List Continue 5"/>
    <w:basedOn w:val="Normal"/>
    <w:uiPriority w:val="99"/>
    <w:semiHidden/>
    <w:rsid w:val="00314F1C"/>
    <w:pPr>
      <w:spacing w:after="120"/>
      <w:ind w:left="2635"/>
    </w:pPr>
  </w:style>
  <w:style w:type="paragraph" w:styleId="ListNumber">
    <w:name w:val="List Number"/>
    <w:basedOn w:val="Normal"/>
    <w:uiPriority w:val="99"/>
    <w:semiHidden/>
    <w:rsid w:val="00314F1C"/>
    <w:pPr>
      <w:numPr>
        <w:numId w:val="6"/>
      </w:numPr>
      <w:tabs>
        <w:tab w:val="clear" w:pos="1080"/>
        <w:tab w:val="num" w:pos="360"/>
      </w:tabs>
      <w:ind w:left="1195"/>
    </w:pPr>
  </w:style>
  <w:style w:type="paragraph" w:styleId="ListNumber2">
    <w:name w:val="List Number 2"/>
    <w:basedOn w:val="Normal"/>
    <w:uiPriority w:val="99"/>
    <w:semiHidden/>
    <w:rsid w:val="00314F1C"/>
    <w:pPr>
      <w:numPr>
        <w:numId w:val="7"/>
      </w:numPr>
      <w:tabs>
        <w:tab w:val="clear" w:pos="1440"/>
        <w:tab w:val="num" w:pos="720"/>
      </w:tabs>
      <w:ind w:left="1555"/>
    </w:pPr>
  </w:style>
  <w:style w:type="paragraph" w:styleId="ListNumber3">
    <w:name w:val="List Number 3"/>
    <w:basedOn w:val="Normal"/>
    <w:uiPriority w:val="99"/>
    <w:semiHidden/>
    <w:rsid w:val="00314F1C"/>
    <w:pPr>
      <w:numPr>
        <w:numId w:val="8"/>
      </w:numPr>
      <w:tabs>
        <w:tab w:val="clear" w:pos="1800"/>
        <w:tab w:val="num" w:pos="1080"/>
      </w:tabs>
      <w:ind w:left="1915"/>
    </w:pPr>
  </w:style>
  <w:style w:type="paragraph" w:styleId="ListNumber4">
    <w:name w:val="List Number 4"/>
    <w:basedOn w:val="Normal"/>
    <w:uiPriority w:val="99"/>
    <w:semiHidden/>
    <w:rsid w:val="00314F1C"/>
    <w:pPr>
      <w:numPr>
        <w:numId w:val="9"/>
      </w:numPr>
      <w:tabs>
        <w:tab w:val="clear" w:pos="360"/>
        <w:tab w:val="num" w:pos="1440"/>
      </w:tabs>
      <w:ind w:left="2275"/>
    </w:pPr>
  </w:style>
  <w:style w:type="paragraph" w:styleId="ListNumber5">
    <w:name w:val="List Number 5"/>
    <w:basedOn w:val="Normal"/>
    <w:uiPriority w:val="99"/>
    <w:semiHidden/>
    <w:rsid w:val="00314F1C"/>
    <w:pPr>
      <w:numPr>
        <w:numId w:val="10"/>
      </w:numPr>
      <w:tabs>
        <w:tab w:val="clear" w:pos="720"/>
        <w:tab w:val="num" w:pos="1800"/>
      </w:tabs>
      <w:ind w:left="2635"/>
    </w:pPr>
  </w:style>
  <w:style w:type="paragraph" w:customStyle="1" w:styleId="CompanyInfo">
    <w:name w:val="Company Info"/>
    <w:basedOn w:val="Normal"/>
    <w:uiPriority w:val="99"/>
    <w:rsid w:val="00846034"/>
    <w:pPr>
      <w:keepLines/>
      <w:spacing w:line="200" w:lineRule="atLeast"/>
      <w:ind w:left="0"/>
    </w:pPr>
    <w:rPr>
      <w:spacing w:val="-2"/>
      <w:sz w:val="16"/>
    </w:rPr>
  </w:style>
  <w:style w:type="table" w:styleId="TableGrid">
    <w:name w:val="Table Grid"/>
    <w:basedOn w:val="TableNormal"/>
    <w:uiPriority w:val="99"/>
    <w:rsid w:val="00C570F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rsid w:val="0050284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502844"/>
    <w:pPr>
      <w:ind w:left="0"/>
    </w:pPr>
    <w:rPr>
      <w:rFonts w:ascii="Times New Roman" w:hAnsi="Times New Roman"/>
      <w:spacing w:val="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02844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rsid w:val="00502844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6F0D6F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54EC0"/>
    <w:pPr>
      <w:ind w:left="835"/>
    </w:pPr>
    <w:rPr>
      <w:rFonts w:ascii="Arial" w:hAnsi="Arial"/>
      <w:b/>
      <w:bCs/>
      <w:spacing w:val="-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051A1"/>
    <w:rPr>
      <w:rFonts w:ascii="Arial" w:hAnsi="Arial" w:cs="Times New Roman"/>
      <w:b/>
      <w:bCs/>
      <w:spacing w:val="-5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191516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styleId="Revision">
    <w:name w:val="Revision"/>
    <w:hidden/>
    <w:uiPriority w:val="99"/>
    <w:semiHidden/>
    <w:rsid w:val="008B2563"/>
    <w:rPr>
      <w:rFonts w:ascii="Arial" w:hAnsi="Arial"/>
      <w:spacing w:val="-5"/>
      <w:sz w:val="20"/>
      <w:szCs w:val="20"/>
    </w:rPr>
  </w:style>
  <w:style w:type="paragraph" w:customStyle="1" w:styleId="copyright">
    <w:name w:val="copyright"/>
    <w:basedOn w:val="Normal"/>
    <w:qFormat/>
    <w:rsid w:val="00601B71"/>
    <w:pPr>
      <w:ind w:left="0"/>
    </w:pPr>
    <w:rPr>
      <w:rFonts w:eastAsiaTheme="minorEastAsia" w:cs="Arial"/>
      <w:color w:val="7F7F7F" w:themeColor="text1" w:themeTint="80"/>
      <w:spacing w:val="-2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7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arrowvascular.com/vp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vpstechsupport@teleflex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s@teleflex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hyperlink" Target="http://www.telefle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tompkins.CORONISMEDICAL\Application%20Data\Microsoft\Templates\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DC00D-3241-48AF-B4C8-24D92EA7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</Template>
  <TotalTime>3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Recently there have been several VPS™ Stylet and VPS™ Console “Low Doppler” complaints, yet when the devices were returned to VasoNova both the VPS™ Stylet and VPS™ Console met the specifications</vt:lpstr>
    </vt:vector>
  </TitlesOfParts>
  <Company>Microsoft Corporation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Recently there have been several VPS™ Stylet and VPS™ Console “Low Doppler” complaints, yet when the devices were returned to VasoNova both the VPS™ Stylet and VPS™ Console met the specifications</dc:title>
  <dc:creator>ktompkins</dc:creator>
  <cp:lastModifiedBy>Fronina, Jason</cp:lastModifiedBy>
  <cp:revision>3</cp:revision>
  <cp:lastPrinted>2013-05-31T13:47:00Z</cp:lastPrinted>
  <dcterms:created xsi:type="dcterms:W3CDTF">2016-05-26T19:18:00Z</dcterms:created>
  <dcterms:modified xsi:type="dcterms:W3CDTF">2016-05-26T19:21:00Z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TC010129271033</vt:lpwstr>
  </property>
</Properties>
</file>